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CA1C" w14:textId="77777777" w:rsidR="00227A76" w:rsidRPr="009B130F" w:rsidRDefault="00227A76" w:rsidP="009B130F">
      <w:pPr>
        <w:pStyle w:val="Heading1"/>
      </w:pPr>
      <w:r w:rsidRPr="009B130F">
        <w:t>Series 5000: Students, Curriculum, and Academic Matters</w:t>
      </w:r>
    </w:p>
    <w:p w14:paraId="2BC985FD" w14:textId="77777777" w:rsidR="00227A76" w:rsidRPr="009B130F" w:rsidRDefault="00227A76" w:rsidP="009B130F">
      <w:pPr>
        <w:pStyle w:val="Heading2"/>
      </w:pPr>
      <w:r w:rsidRPr="009B130F">
        <w:t>5600</w:t>
      </w:r>
      <w:r w:rsidRPr="009B130F">
        <w:tab/>
        <w:t>Student Support Services</w:t>
      </w:r>
    </w:p>
    <w:p w14:paraId="6D261160" w14:textId="77777777" w:rsidR="001C1EC8" w:rsidRPr="00227A76" w:rsidRDefault="00227A76" w:rsidP="00227A76">
      <w:pPr>
        <w:pStyle w:val="Heading3"/>
      </w:pPr>
      <w:r w:rsidRPr="00227A76">
        <w:t>5602-F-3</w:t>
      </w:r>
      <w:r w:rsidRPr="00227A76">
        <w:tab/>
        <w:t>Independent Educational Evaluation (IEE) Response – Deny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27A76" w:rsidRPr="00227A76" w14:paraId="7EEBFA9E" w14:textId="77777777" w:rsidTr="00227A76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6875813D" w14:textId="77777777" w:rsidR="00227A76" w:rsidRPr="00227A76" w:rsidRDefault="00227A76" w:rsidP="00227A76">
            <w:pPr>
              <w:pStyle w:val="PolicyBody"/>
              <w:spacing w:before="120" w:after="120"/>
              <w:jc w:val="center"/>
              <w:rPr>
                <w:sz w:val="24"/>
                <w:szCs w:val="24"/>
              </w:rPr>
            </w:pPr>
            <w:r w:rsidRPr="003B7DF2">
              <w:rPr>
                <w:rFonts w:eastAsiaTheme="minorEastAsia"/>
                <w:b/>
                <w:sz w:val="24"/>
                <w:szCs w:val="24"/>
              </w:rPr>
              <w:t>To be sent on District letterhead.</w:t>
            </w:r>
          </w:p>
        </w:tc>
      </w:tr>
    </w:tbl>
    <w:p w14:paraId="3DFA6A19" w14:textId="3E55FEB0" w:rsidR="00227A76" w:rsidRPr="00014890" w:rsidRDefault="00227A76" w:rsidP="00227A76">
      <w:pPr>
        <w:pStyle w:val="PolicyBody"/>
        <w:spacing w:before="480" w:after="360"/>
        <w:jc w:val="center"/>
      </w:pPr>
      <w:r>
        <w:t>[</w:t>
      </w:r>
      <w:r w:rsidRPr="00014890">
        <w:rPr>
          <w:highlight w:val="cyan"/>
        </w:rPr>
        <w:t>Date</w:t>
      </w:r>
      <w:r>
        <w:t>]</w:t>
      </w:r>
    </w:p>
    <w:p w14:paraId="4AC50DBC" w14:textId="6255EF2E" w:rsidR="00227A76" w:rsidRDefault="00227A76" w:rsidP="00DF60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4890">
        <w:rPr>
          <w:rFonts w:ascii="Arial" w:hAnsi="Arial" w:cs="Arial"/>
          <w:sz w:val="24"/>
          <w:szCs w:val="24"/>
        </w:rPr>
        <w:t>[</w:t>
      </w:r>
      <w:r w:rsidRPr="00014890">
        <w:rPr>
          <w:rFonts w:ascii="Arial" w:hAnsi="Arial" w:cs="Arial"/>
          <w:sz w:val="24"/>
          <w:szCs w:val="24"/>
          <w:highlight w:val="cyan"/>
        </w:rPr>
        <w:t>Parent</w:t>
      </w:r>
      <w:r w:rsidR="00AB1B59">
        <w:rPr>
          <w:rFonts w:ascii="Arial" w:hAnsi="Arial" w:cs="Arial"/>
          <w:sz w:val="24"/>
          <w:szCs w:val="24"/>
          <w:highlight w:val="cyan"/>
        </w:rPr>
        <w:t>’s</w:t>
      </w:r>
      <w:r w:rsidRPr="00014890">
        <w:rPr>
          <w:rFonts w:ascii="Arial" w:hAnsi="Arial" w:cs="Arial"/>
          <w:sz w:val="24"/>
          <w:szCs w:val="24"/>
          <w:highlight w:val="cyan"/>
        </w:rPr>
        <w:t xml:space="preserve"> Name</w:t>
      </w:r>
      <w:r w:rsidRPr="00014890">
        <w:rPr>
          <w:rFonts w:ascii="Arial" w:hAnsi="Arial" w:cs="Arial"/>
          <w:sz w:val="24"/>
          <w:szCs w:val="24"/>
        </w:rPr>
        <w:t>]</w:t>
      </w:r>
    </w:p>
    <w:p w14:paraId="04ACB82C" w14:textId="15C591A1" w:rsidR="00DF607B" w:rsidRPr="00014890" w:rsidRDefault="00DF607B" w:rsidP="00227A76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DF607B">
        <w:rPr>
          <w:rFonts w:ascii="Arial" w:hAnsi="Arial" w:cs="Arial"/>
          <w:sz w:val="24"/>
          <w:szCs w:val="24"/>
          <w:highlight w:val="cyan"/>
        </w:rPr>
        <w:t>Parent’s Address</w:t>
      </w:r>
      <w:r>
        <w:rPr>
          <w:rFonts w:ascii="Arial" w:hAnsi="Arial" w:cs="Arial"/>
          <w:sz w:val="24"/>
          <w:szCs w:val="24"/>
        </w:rPr>
        <w:t>]</w:t>
      </w:r>
    </w:p>
    <w:p w14:paraId="71221F69" w14:textId="5CF54E53" w:rsidR="00227A76" w:rsidRPr="00014890" w:rsidRDefault="00227A76" w:rsidP="00227A76">
      <w:pPr>
        <w:tabs>
          <w:tab w:val="left" w:pos="1260"/>
        </w:tabs>
        <w:spacing w:after="240" w:line="240" w:lineRule="auto"/>
        <w:ind w:left="1260" w:hanging="540"/>
        <w:rPr>
          <w:rFonts w:ascii="Arial" w:hAnsi="Arial" w:cs="Arial"/>
          <w:sz w:val="24"/>
          <w:szCs w:val="24"/>
        </w:rPr>
      </w:pPr>
      <w:r w:rsidRPr="00014890">
        <w:rPr>
          <w:rFonts w:ascii="Arial" w:hAnsi="Arial" w:cs="Arial"/>
          <w:sz w:val="24"/>
          <w:szCs w:val="24"/>
        </w:rPr>
        <w:t>Re:</w:t>
      </w:r>
      <w:r w:rsidRPr="00014890">
        <w:rPr>
          <w:rFonts w:ascii="Arial" w:hAnsi="Arial" w:cs="Arial"/>
          <w:sz w:val="24"/>
          <w:szCs w:val="24"/>
        </w:rPr>
        <w:tab/>
        <w:t>Request for Independent Educational Evaluation (IEE) – [</w:t>
      </w:r>
      <w:r w:rsidRPr="00014890">
        <w:rPr>
          <w:rFonts w:ascii="Arial" w:hAnsi="Arial" w:cs="Arial"/>
          <w:sz w:val="24"/>
          <w:szCs w:val="24"/>
          <w:highlight w:val="cyan"/>
        </w:rPr>
        <w:t>Student</w:t>
      </w:r>
      <w:r>
        <w:rPr>
          <w:rFonts w:ascii="Arial" w:hAnsi="Arial" w:cs="Arial"/>
          <w:sz w:val="24"/>
          <w:szCs w:val="24"/>
          <w:highlight w:val="cyan"/>
        </w:rPr>
        <w:t>’</w:t>
      </w:r>
      <w:r w:rsidRPr="00014890">
        <w:rPr>
          <w:rFonts w:ascii="Arial" w:hAnsi="Arial" w:cs="Arial"/>
          <w:sz w:val="24"/>
          <w:szCs w:val="24"/>
          <w:highlight w:val="cyan"/>
        </w:rPr>
        <w:t>s Name</w:t>
      </w:r>
      <w:r w:rsidRPr="00014890">
        <w:rPr>
          <w:rFonts w:ascii="Arial" w:hAnsi="Arial" w:cs="Arial"/>
          <w:sz w:val="24"/>
          <w:szCs w:val="24"/>
        </w:rPr>
        <w:t>]</w:t>
      </w:r>
    </w:p>
    <w:p w14:paraId="451BFE86" w14:textId="57707FC4" w:rsidR="00227A76" w:rsidRPr="00014890" w:rsidRDefault="00227A76" w:rsidP="00227A76">
      <w:pPr>
        <w:pStyle w:val="PolicyBody"/>
      </w:pPr>
      <w:r w:rsidRPr="00014890">
        <w:t>Dear [</w:t>
      </w:r>
      <w:r w:rsidRPr="00014890">
        <w:rPr>
          <w:highlight w:val="cyan"/>
        </w:rPr>
        <w:t>Parent</w:t>
      </w:r>
      <w:r w:rsidR="00AB1B59">
        <w:rPr>
          <w:highlight w:val="cyan"/>
        </w:rPr>
        <w:t>’s</w:t>
      </w:r>
      <w:r w:rsidRPr="00014890">
        <w:rPr>
          <w:highlight w:val="cyan"/>
        </w:rPr>
        <w:t xml:space="preserve"> Name</w:t>
      </w:r>
      <w:r w:rsidRPr="00014890">
        <w:t>]:</w:t>
      </w:r>
    </w:p>
    <w:p w14:paraId="5E002C6D" w14:textId="40D85A6B" w:rsidR="00227A76" w:rsidRPr="00014890" w:rsidRDefault="00227A76" w:rsidP="00227A76">
      <w:pPr>
        <w:pStyle w:val="PolicyBody"/>
      </w:pPr>
      <w:r w:rsidRPr="00014890">
        <w:t xml:space="preserve">This letter </w:t>
      </w:r>
      <w:r>
        <w:t>responds</w:t>
      </w:r>
      <w:r w:rsidRPr="00014890">
        <w:t xml:space="preserve"> to your request for an independent educational evaluation (IEE) at public expense for your student, which was received by the </w:t>
      </w:r>
      <w:proofErr w:type="gramStart"/>
      <w:r w:rsidRPr="00014890">
        <w:t>District</w:t>
      </w:r>
      <w:proofErr w:type="gramEnd"/>
      <w:r w:rsidRPr="00014890">
        <w:t xml:space="preserve"> on [</w:t>
      </w:r>
      <w:r w:rsidR="00DF607B">
        <w:rPr>
          <w:highlight w:val="cyan"/>
        </w:rPr>
        <w:t>d</w:t>
      </w:r>
      <w:r w:rsidR="00DF607B" w:rsidRPr="00014890">
        <w:rPr>
          <w:highlight w:val="cyan"/>
        </w:rPr>
        <w:t>ate</w:t>
      </w:r>
      <w:r w:rsidRPr="00014890">
        <w:t>]</w:t>
      </w:r>
      <w:r w:rsidR="001A4539">
        <w:t xml:space="preserve"> and constitutes the District’s prior written notice under 34 CFR 300.503</w:t>
      </w:r>
      <w:r w:rsidRPr="00014890">
        <w:t>.</w:t>
      </w:r>
    </w:p>
    <w:p w14:paraId="47B531F5" w14:textId="516BC57B" w:rsidR="00227A76" w:rsidRPr="00014890" w:rsidRDefault="001A4539" w:rsidP="00227A76">
      <w:pPr>
        <w:pStyle w:val="PolicyBody"/>
      </w:pPr>
      <w:r>
        <w:t xml:space="preserve">After reviewing the </w:t>
      </w:r>
      <w:proofErr w:type="gramStart"/>
      <w:r>
        <w:t>District’s</w:t>
      </w:r>
      <w:proofErr w:type="gramEnd"/>
      <w:r>
        <w:t xml:space="preserve"> evaluations of the student and other education records, the District</w:t>
      </w:r>
      <w:r w:rsidR="00227A76" w:rsidRPr="00014890">
        <w:t xml:space="preserve"> believe</w:t>
      </w:r>
      <w:r w:rsidR="00227A76">
        <w:t>s</w:t>
      </w:r>
      <w:r w:rsidR="00227A76" w:rsidRPr="00014890">
        <w:t xml:space="preserve"> that its evaluations for your student are appropriate</w:t>
      </w:r>
      <w:r>
        <w:t xml:space="preserve">. The </w:t>
      </w:r>
      <w:proofErr w:type="gramStart"/>
      <w:r>
        <w:t>District</w:t>
      </w:r>
      <w:proofErr w:type="gramEnd"/>
      <w:r w:rsidR="00227A76" w:rsidRPr="00014890">
        <w:t xml:space="preserve">; therefore, denies your IEE request and will initiate a due process hearing to demonstrate the appropriateness of the District’s evaluations as is required by law. A copy of the due process complaint will be sent to you </w:t>
      </w:r>
      <w:r w:rsidR="00227A76">
        <w:t>separately</w:t>
      </w:r>
      <w:r w:rsidR="00227A76" w:rsidRPr="00014890">
        <w:t xml:space="preserve">. </w:t>
      </w:r>
    </w:p>
    <w:p w14:paraId="0D4A4E1D" w14:textId="30125D98" w:rsidR="00227A76" w:rsidRPr="00014890" w:rsidRDefault="0065372A" w:rsidP="00227A76">
      <w:pPr>
        <w:pStyle w:val="PolicyBody"/>
      </w:pPr>
      <w:r>
        <w:t>W</w:t>
      </w:r>
      <w:r w:rsidR="00227A76" w:rsidRPr="00014890">
        <w:t xml:space="preserve">e remain open to discussing your concerns about the </w:t>
      </w:r>
      <w:proofErr w:type="gramStart"/>
      <w:r w:rsidR="00227A76" w:rsidRPr="00014890">
        <w:t>District’s</w:t>
      </w:r>
      <w:proofErr w:type="gramEnd"/>
      <w:r w:rsidR="00227A76" w:rsidRPr="00014890">
        <w:t xml:space="preserve"> evaluations to see if we can resolve this dispute without resorting to a due process hearing. Please contact me if you are interested in trying to resolve this matter without a hearing</w:t>
      </w:r>
      <w:r w:rsidR="00AB1B59">
        <w:t>.</w:t>
      </w:r>
    </w:p>
    <w:p w14:paraId="76A3544C" w14:textId="11ACEB01" w:rsidR="00227A76" w:rsidRPr="00014890" w:rsidRDefault="00227A76" w:rsidP="00227A76">
      <w:pPr>
        <w:pStyle w:val="PolicyBody"/>
      </w:pPr>
      <w:r w:rsidRPr="00014890">
        <w:t xml:space="preserve">Finally, enclosed with this letter is a copy of </w:t>
      </w:r>
      <w:r w:rsidR="00DF607B">
        <w:t xml:space="preserve">Notice of </w:t>
      </w:r>
      <w:r w:rsidRPr="00014890">
        <w:t xml:space="preserve">Procedural Safeguards, which describes the rights and obligations of </w:t>
      </w:r>
      <w:r w:rsidR="001521EE">
        <w:t>Parents</w:t>
      </w:r>
      <w:r w:rsidRPr="00014890">
        <w:t xml:space="preserve"> of students with disabilities. If you need assistance in understanding these safeguards, the IEE</w:t>
      </w:r>
      <w:r w:rsidR="0088053A">
        <w:t>,</w:t>
      </w:r>
      <w:r w:rsidRPr="00014890">
        <w:t xml:space="preserve"> or hearing process, you may contact one of the following free or low-cost legal and non-legal resources:</w:t>
      </w:r>
    </w:p>
    <w:p w14:paraId="72E5D66D" w14:textId="77777777" w:rsidR="00227A76" w:rsidRPr="00014890" w:rsidRDefault="00227A76" w:rsidP="00227A76">
      <w:pPr>
        <w:pStyle w:val="PolicyBody"/>
        <w:tabs>
          <w:tab w:val="left" w:pos="5040"/>
        </w:tabs>
        <w:spacing w:after="0"/>
        <w:ind w:left="720"/>
      </w:pPr>
      <w:r w:rsidRPr="00014890">
        <w:t>Michigan Alliance for Families</w:t>
      </w:r>
      <w:r>
        <w:tab/>
      </w:r>
      <w:r w:rsidRPr="00014890">
        <w:t>Disability Rights Michigan</w:t>
      </w:r>
    </w:p>
    <w:p w14:paraId="7660064F" w14:textId="77777777" w:rsidR="00227A76" w:rsidRPr="00014890" w:rsidRDefault="00227A76" w:rsidP="00227A76">
      <w:pPr>
        <w:pStyle w:val="PolicyBody"/>
        <w:tabs>
          <w:tab w:val="left" w:pos="5040"/>
        </w:tabs>
        <w:spacing w:after="0"/>
        <w:ind w:left="720"/>
      </w:pPr>
      <w:r w:rsidRPr="00014890">
        <w:t>(800) 552-4821</w:t>
      </w:r>
      <w:r w:rsidRPr="00014890">
        <w:tab/>
        <w:t>(800) 288-5923</w:t>
      </w:r>
    </w:p>
    <w:p w14:paraId="5CDF087F" w14:textId="77777777" w:rsidR="00227A76" w:rsidRPr="00014890" w:rsidRDefault="00227A76" w:rsidP="00227A76">
      <w:pPr>
        <w:pStyle w:val="PolicyBody"/>
        <w:tabs>
          <w:tab w:val="left" w:pos="5040"/>
        </w:tabs>
        <w:ind w:left="720"/>
      </w:pPr>
      <w:r w:rsidRPr="00227A76">
        <w:t>www.michiganallianceforfamilies.org</w:t>
      </w:r>
      <w:r>
        <w:tab/>
      </w:r>
      <w:r w:rsidRPr="00014890">
        <w:t>www.drmich.org</w:t>
      </w:r>
    </w:p>
    <w:p w14:paraId="7355DD74" w14:textId="77777777" w:rsidR="00227A76" w:rsidRPr="00014890" w:rsidRDefault="00227A76" w:rsidP="00227A76">
      <w:pPr>
        <w:spacing w:after="480" w:line="240" w:lineRule="auto"/>
        <w:ind w:left="5040"/>
        <w:rPr>
          <w:rFonts w:ascii="Arial" w:hAnsi="Arial" w:cs="Arial"/>
          <w:sz w:val="24"/>
          <w:szCs w:val="24"/>
        </w:rPr>
      </w:pPr>
      <w:r w:rsidRPr="00014890">
        <w:rPr>
          <w:rFonts w:ascii="Arial" w:hAnsi="Arial" w:cs="Arial"/>
          <w:sz w:val="24"/>
          <w:szCs w:val="24"/>
        </w:rPr>
        <w:t>Sincerely,</w:t>
      </w:r>
    </w:p>
    <w:p w14:paraId="401DABDE" w14:textId="43CC3368" w:rsidR="00227A76" w:rsidRDefault="00227A76" w:rsidP="00745FA3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014890">
        <w:rPr>
          <w:rFonts w:ascii="Arial" w:hAnsi="Arial" w:cs="Arial"/>
          <w:sz w:val="24"/>
          <w:szCs w:val="24"/>
        </w:rPr>
        <w:t>[</w:t>
      </w:r>
      <w:r w:rsidRPr="00014890">
        <w:rPr>
          <w:rFonts w:ascii="Arial" w:hAnsi="Arial" w:cs="Arial"/>
          <w:sz w:val="24"/>
          <w:szCs w:val="24"/>
          <w:highlight w:val="cyan"/>
        </w:rPr>
        <w:t>District</w:t>
      </w:r>
      <w:r>
        <w:rPr>
          <w:rFonts w:ascii="Arial" w:hAnsi="Arial" w:cs="Arial"/>
          <w:sz w:val="24"/>
          <w:szCs w:val="24"/>
          <w:highlight w:val="cyan"/>
        </w:rPr>
        <w:t>’s</w:t>
      </w:r>
      <w:r w:rsidRPr="00014890">
        <w:rPr>
          <w:rFonts w:ascii="Arial" w:hAnsi="Arial" w:cs="Arial"/>
          <w:sz w:val="24"/>
          <w:szCs w:val="24"/>
          <w:highlight w:val="cyan"/>
        </w:rPr>
        <w:t xml:space="preserve"> Contact</w:t>
      </w:r>
      <w:r w:rsidRPr="00680C10">
        <w:rPr>
          <w:rFonts w:ascii="Arial" w:hAnsi="Arial" w:cs="Arial"/>
          <w:sz w:val="24"/>
          <w:szCs w:val="24"/>
          <w:highlight w:val="cyan"/>
        </w:rPr>
        <w:t xml:space="preserve"> </w:t>
      </w:r>
      <w:r w:rsidR="00680C10" w:rsidRPr="00680C10">
        <w:rPr>
          <w:rFonts w:ascii="Arial" w:hAnsi="Arial" w:cs="Arial"/>
          <w:sz w:val="24"/>
          <w:szCs w:val="24"/>
          <w:highlight w:val="cyan"/>
        </w:rPr>
        <w:t>Name</w:t>
      </w:r>
      <w:r w:rsidRPr="00014890">
        <w:rPr>
          <w:rFonts w:ascii="Arial" w:hAnsi="Arial" w:cs="Arial"/>
          <w:sz w:val="24"/>
          <w:szCs w:val="24"/>
        </w:rPr>
        <w:t>]</w:t>
      </w:r>
    </w:p>
    <w:p w14:paraId="4D573FE2" w14:textId="3F7607D7" w:rsidR="00745FA3" w:rsidRPr="00014890" w:rsidRDefault="00745FA3" w:rsidP="00227A76">
      <w:pPr>
        <w:spacing w:after="480"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745FA3">
        <w:rPr>
          <w:rFonts w:ascii="Arial" w:hAnsi="Arial" w:cs="Arial"/>
          <w:sz w:val="24"/>
          <w:szCs w:val="24"/>
          <w:highlight w:val="cyan"/>
        </w:rPr>
        <w:t>District</w:t>
      </w:r>
      <w:r w:rsidR="00680C10">
        <w:rPr>
          <w:rFonts w:ascii="Arial" w:hAnsi="Arial" w:cs="Arial"/>
          <w:sz w:val="24"/>
          <w:szCs w:val="24"/>
          <w:highlight w:val="cyan"/>
        </w:rPr>
        <w:t>’s</w:t>
      </w:r>
      <w:r w:rsidRPr="00745FA3">
        <w:rPr>
          <w:rFonts w:ascii="Arial" w:hAnsi="Arial" w:cs="Arial"/>
          <w:sz w:val="24"/>
          <w:szCs w:val="24"/>
          <w:highlight w:val="cyan"/>
        </w:rPr>
        <w:t xml:space="preserve"> Contact Phone</w:t>
      </w:r>
      <w:r>
        <w:rPr>
          <w:rFonts w:ascii="Arial" w:hAnsi="Arial" w:cs="Arial"/>
          <w:sz w:val="24"/>
          <w:szCs w:val="24"/>
        </w:rPr>
        <w:t>]</w:t>
      </w:r>
    </w:p>
    <w:p w14:paraId="273AB1F2" w14:textId="77777777" w:rsidR="00227A76" w:rsidRDefault="00227A76" w:rsidP="00227A76">
      <w:pPr>
        <w:pStyle w:val="ListParagraph"/>
        <w:spacing w:after="240"/>
        <w:ind w:left="0"/>
        <w:contextualSpacing w:val="0"/>
        <w:rPr>
          <w:rFonts w:cs="Arial"/>
          <w:color w:val="000000"/>
          <w:szCs w:val="24"/>
        </w:rPr>
      </w:pPr>
      <w:r w:rsidRPr="00014890">
        <w:rPr>
          <w:rFonts w:cs="Arial"/>
          <w:szCs w:val="24"/>
        </w:rPr>
        <w:lastRenderedPageBreak/>
        <w:t xml:space="preserve">Enclosures: </w:t>
      </w:r>
      <w:r w:rsidR="00DF607B">
        <w:rPr>
          <w:rFonts w:cs="Arial"/>
          <w:szCs w:val="24"/>
        </w:rPr>
        <w:t xml:space="preserve">Notice of </w:t>
      </w:r>
      <w:r w:rsidRPr="00014890">
        <w:rPr>
          <w:rFonts w:cs="Arial"/>
          <w:szCs w:val="24"/>
        </w:rPr>
        <w:t>Procedural Safeguards</w:t>
      </w:r>
    </w:p>
    <w:sectPr w:rsidR="00227A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E19" w14:textId="77777777" w:rsidR="0072514D" w:rsidRDefault="0072514D" w:rsidP="00992EDB">
      <w:r>
        <w:separator/>
      </w:r>
    </w:p>
  </w:endnote>
  <w:endnote w:type="continuationSeparator" w:id="0">
    <w:p w14:paraId="041941C1" w14:textId="77777777" w:rsidR="0072514D" w:rsidRDefault="0072514D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DA0A" w14:textId="5E3F427D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CB30EF4" wp14:editId="0C517C23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68540A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85CE" w14:textId="77777777" w:rsidR="0072514D" w:rsidRDefault="0072514D" w:rsidP="00992EDB">
      <w:r>
        <w:separator/>
      </w:r>
    </w:p>
  </w:footnote>
  <w:footnote w:type="continuationSeparator" w:id="0">
    <w:p w14:paraId="60E2A745" w14:textId="77777777" w:rsidR="0072514D" w:rsidRDefault="0072514D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B2FC" w14:textId="39CF7C0D" w:rsidR="00673765" w:rsidRDefault="00673765" w:rsidP="00673765">
    <w:pPr>
      <w:pStyle w:val="Header"/>
      <w:jc w:val="center"/>
    </w:pPr>
    <w:r>
      <w:rPr>
        <w:noProof/>
      </w:rPr>
      <w:drawing>
        <wp:inline distT="0" distB="0" distL="0" distR="0" wp14:anchorId="67D6CB86" wp14:editId="364AB47D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76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1C1F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4A82"/>
    <w:rsid w:val="0014525E"/>
    <w:rsid w:val="00145B20"/>
    <w:rsid w:val="0014658A"/>
    <w:rsid w:val="00146C39"/>
    <w:rsid w:val="0015132A"/>
    <w:rsid w:val="0015144D"/>
    <w:rsid w:val="001517EC"/>
    <w:rsid w:val="001521EE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4539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7A76"/>
    <w:rsid w:val="00236807"/>
    <w:rsid w:val="002428B2"/>
    <w:rsid w:val="00244349"/>
    <w:rsid w:val="0025052B"/>
    <w:rsid w:val="00250750"/>
    <w:rsid w:val="0025692D"/>
    <w:rsid w:val="002677E9"/>
    <w:rsid w:val="00270E1A"/>
    <w:rsid w:val="00271FC1"/>
    <w:rsid w:val="0027562C"/>
    <w:rsid w:val="00280A75"/>
    <w:rsid w:val="00282C53"/>
    <w:rsid w:val="002912AA"/>
    <w:rsid w:val="0029517E"/>
    <w:rsid w:val="00296BEA"/>
    <w:rsid w:val="00297CDA"/>
    <w:rsid w:val="002B3441"/>
    <w:rsid w:val="002C2486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353E"/>
    <w:rsid w:val="004742BF"/>
    <w:rsid w:val="00474F9B"/>
    <w:rsid w:val="00475B1E"/>
    <w:rsid w:val="0048342E"/>
    <w:rsid w:val="0049019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04EB1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257D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372A"/>
    <w:rsid w:val="00655D29"/>
    <w:rsid w:val="00656F30"/>
    <w:rsid w:val="00662C84"/>
    <w:rsid w:val="00663813"/>
    <w:rsid w:val="00666471"/>
    <w:rsid w:val="00673765"/>
    <w:rsid w:val="00680C10"/>
    <w:rsid w:val="00682666"/>
    <w:rsid w:val="0068540A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514D"/>
    <w:rsid w:val="00727B11"/>
    <w:rsid w:val="00740EF6"/>
    <w:rsid w:val="00743128"/>
    <w:rsid w:val="00745FA3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14FC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053A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130F"/>
    <w:rsid w:val="009B6EB8"/>
    <w:rsid w:val="009B714E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574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1B5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105A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A52D4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DF607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2FCC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383A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E3EC9"/>
  <w15:chartTrackingRefBased/>
  <w15:docId w15:val="{832F5257-4D38-45A8-A18E-E3E417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Garamond"/>
        <w:sz w:val="24"/>
        <w:szCs w:val="28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76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9B130F"/>
    <w:pPr>
      <w:keepNext/>
      <w:ind w:firstLine="0"/>
      <w:jc w:val="center"/>
      <w:outlineLvl w:val="0"/>
    </w:pPr>
    <w:rPr>
      <w:rFonts w:eastAsiaTheme="majorEastAsia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9B130F"/>
    <w:pPr>
      <w:keepNext/>
      <w:ind w:firstLine="0"/>
      <w:outlineLvl w:val="1"/>
    </w:pPr>
    <w:rPr>
      <w:rFonts w:eastAsiaTheme="majorEastAsia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227A76"/>
    <w:pPr>
      <w:tabs>
        <w:tab w:val="left" w:pos="1080"/>
      </w:tabs>
      <w:ind w:left="1080" w:hanging="1080"/>
      <w:outlineLvl w:val="2"/>
    </w:pPr>
    <w:rPr>
      <w:rFonts w:eastAsia="Tahoma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B130F"/>
    <w:rPr>
      <w:rFonts w:eastAsiaTheme="majorEastAsia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9B130F"/>
    <w:rPr>
      <w:rFonts w:eastAsiaTheme="majorEastAsia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27A76"/>
    <w:rPr>
      <w:rFonts w:eastAsia="Tahoma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pPr>
      <w:spacing w:after="200" w:line="240" w:lineRule="auto"/>
      <w:jc w:val="both"/>
    </w:pPr>
    <w:rPr>
      <w:rFonts w:ascii="Copperplate Gothic Bold" w:eastAsia="Times New Roman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eastAsiaTheme="majorEastAsia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eastAsiaTheme="majorEastAsia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eastAsiaTheme="majorEastAsia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eastAsiaTheme="majorEastAsia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eastAsiaTheme="majorEastAsia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spacing w:after="200" w:line="240" w:lineRule="auto"/>
      <w:ind w:left="720"/>
      <w:contextualSpacing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eastAsiaTheme="majorEastAsia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eastAsiaTheme="majorEastAsia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eastAsiaTheme="majorEastAsia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eastAsiaTheme="majorEastAsia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eastAsiaTheme="majorEastAsia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eastAsiaTheme="majorEastAsia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eastAsiaTheme="majorEastAsia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eastAsiaTheme="majorEastAsia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pPr>
      <w:spacing w:after="200" w:line="240" w:lineRule="auto"/>
      <w:jc w:val="both"/>
    </w:pPr>
    <w:rPr>
      <w:rFonts w:ascii="Arial" w:eastAsia="Times New Roman" w:hAnsi="Arial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27A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5FA4-2D66-4CD7-A507-B6187A15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1550</Characters>
  <Application>Microsoft Office Word</Application>
  <DocSecurity>0</DocSecurity>
  <PresentationFormat>15|.DOCX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5602-F-3 Independent Educational Evaluation - IEE - Response – Deny Request</vt:lpstr>
    </vt:vector>
  </TitlesOfParts>
  <Company>Thrun Law Firm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5602-F-3 Independent Educational Evaluation - IEE - Response - Deny Request (JKS updates 5-31-22) (01871126).DOCX</dc:title>
  <dc:subject/>
  <dc:creator>Katherine Broaddus</dc:creator>
  <cp:keywords/>
  <dc:description/>
  <cp:lastModifiedBy>MICHELLE MUNYON</cp:lastModifiedBy>
  <cp:revision>9</cp:revision>
  <cp:lastPrinted>2019-11-05T00:23:00Z</cp:lastPrinted>
  <dcterms:created xsi:type="dcterms:W3CDTF">2022-06-13T12:58:00Z</dcterms:created>
  <dcterms:modified xsi:type="dcterms:W3CDTF">2025-09-23T18:59:00Z</dcterms:modified>
</cp:coreProperties>
</file>