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D3A5" w14:textId="77777777" w:rsidR="00A40DA3" w:rsidRPr="00766DC3" w:rsidRDefault="00A40DA3" w:rsidP="00766DC3">
      <w:pPr>
        <w:pStyle w:val="Heading1"/>
      </w:pPr>
      <w:r w:rsidRPr="00766DC3">
        <w:t>Series 5000: Students, Curriculum, and Academic Matters</w:t>
      </w:r>
    </w:p>
    <w:p w14:paraId="51605168" w14:textId="6A82060E" w:rsidR="00A40DA3" w:rsidRPr="00766DC3" w:rsidRDefault="00A40DA3" w:rsidP="00766DC3">
      <w:pPr>
        <w:pStyle w:val="Heading2"/>
      </w:pPr>
      <w:r w:rsidRPr="00766DC3">
        <w:t>5400</w:t>
      </w:r>
      <w:r w:rsidRPr="00766DC3">
        <w:tab/>
        <w:t>Curriculum, Instruction, and Parent Involvement</w:t>
      </w:r>
    </w:p>
    <w:p w14:paraId="771FF545" w14:textId="77777777" w:rsidR="001C1EC8" w:rsidRDefault="00A40DA3" w:rsidP="00A40DA3">
      <w:pPr>
        <w:pStyle w:val="Heading3"/>
        <w:rPr>
          <w:rFonts w:eastAsia="Tahoma"/>
        </w:rPr>
      </w:pPr>
      <w:r w:rsidRPr="000709E0">
        <w:rPr>
          <w:rFonts w:eastAsia="Tahoma"/>
        </w:rPr>
        <w:t>540</w:t>
      </w:r>
      <w:r>
        <w:rPr>
          <w:rFonts w:eastAsia="Tahoma"/>
        </w:rPr>
        <w:t>9-F</w:t>
      </w:r>
      <w:r>
        <w:rPr>
          <w:rFonts w:eastAsia="Tahoma"/>
        </w:rPr>
        <w:tab/>
        <w:t>Graduation Requirements Checklist</w:t>
      </w:r>
    </w:p>
    <w:p w14:paraId="51D93ED1" w14:textId="77777777" w:rsidR="00A40DA3" w:rsidRDefault="00A40DA3" w:rsidP="00A40DA3">
      <w:pPr>
        <w:pStyle w:val="PolicyBody"/>
        <w:rPr>
          <w:rFonts w:eastAsia="Times New Roman"/>
        </w:rPr>
      </w:pPr>
      <w:r w:rsidRPr="000D7907">
        <w:rPr>
          <w:rFonts w:eastAsia="Times New Roman"/>
        </w:rPr>
        <w:t xml:space="preserve">The </w:t>
      </w:r>
      <w:proofErr w:type="gramStart"/>
      <w:r w:rsidRPr="000D7907">
        <w:rPr>
          <w:rFonts w:eastAsia="Times New Roman"/>
        </w:rPr>
        <w:t>District</w:t>
      </w:r>
      <w:proofErr w:type="gramEnd"/>
      <w:r w:rsidRPr="000D7907">
        <w:rPr>
          <w:rFonts w:eastAsia="Times New Roman"/>
        </w:rPr>
        <w:t xml:space="preserve"> establishes the following graduation requirements for all students:</w:t>
      </w:r>
    </w:p>
    <w:p w14:paraId="164BB54A" w14:textId="77777777" w:rsidR="00936F57" w:rsidRPr="000D7907" w:rsidRDefault="00936F57" w:rsidP="00A40DA3">
      <w:pPr>
        <w:pStyle w:val="PolicyBody"/>
        <w:rPr>
          <w:rFonts w:eastAsia="Times New Roman"/>
        </w:rPr>
      </w:pPr>
      <w:r>
        <w:rPr>
          <w:rFonts w:eastAsia="Times New Roman"/>
        </w:rPr>
        <w:t>Michigan Merit Curriculum</w:t>
      </w:r>
    </w:p>
    <w:p w14:paraId="717697CB" w14:textId="77777777" w:rsidR="00A40DA3" w:rsidRPr="000D7907" w:rsidRDefault="00897852" w:rsidP="00A40DA3">
      <w:pPr>
        <w:pStyle w:val="PolicyBody"/>
        <w:spacing w:after="120"/>
        <w:ind w:left="720" w:hanging="360"/>
        <w:rPr>
          <w:rFonts w:eastAsia="Times New Roman"/>
        </w:rPr>
      </w:pPr>
      <w:sdt>
        <w:sdtPr>
          <w:rPr>
            <w:rFonts w:eastAsia="Times New Roman"/>
          </w:rPr>
          <w:id w:val="1593501846"/>
          <w14:checkbox>
            <w14:checked w14:val="0"/>
            <w14:checkedState w14:val="2612" w14:font="MS Gothic"/>
            <w14:uncheckedState w14:val="2610" w14:font="MS Gothic"/>
          </w14:checkbox>
        </w:sdtPr>
        <w:sdtEndPr/>
        <w:sdtContent>
          <w:r w:rsidR="00A40DA3" w:rsidRPr="000D7907">
            <w:rPr>
              <w:rFonts w:ascii="MS Gothic" w:eastAsia="MS Gothic" w:hAnsi="MS Gothic" w:hint="eastAsia"/>
            </w:rPr>
            <w:t>☐</w:t>
          </w:r>
        </w:sdtContent>
      </w:sdt>
      <w:r w:rsidR="00A40DA3" w:rsidRPr="000D7907">
        <w:rPr>
          <w:rFonts w:eastAsia="Times New Roman"/>
        </w:rPr>
        <w:tab/>
        <w:t>English Language Arts – 4 credits</w:t>
      </w:r>
    </w:p>
    <w:p w14:paraId="6DAA44A0" w14:textId="77777777" w:rsidR="00A40DA3" w:rsidRPr="000D7907" w:rsidRDefault="00A40DA3" w:rsidP="003D29A3">
      <w:pPr>
        <w:numPr>
          <w:ilvl w:val="0"/>
          <w:numId w:val="15"/>
        </w:numPr>
        <w:spacing w:after="200" w:line="240" w:lineRule="auto"/>
        <w:ind w:left="990" w:hanging="270"/>
        <w:jc w:val="both"/>
        <w:rPr>
          <w:rFonts w:ascii="Arial" w:eastAsia="Times New Roman" w:hAnsi="Arial" w:cs="Arial"/>
          <w:sz w:val="24"/>
          <w:szCs w:val="24"/>
        </w:rPr>
      </w:pPr>
      <w:r w:rsidRPr="000D7907">
        <w:rPr>
          <w:rFonts w:ascii="Arial" w:eastAsia="Times New Roman" w:hAnsi="Arial" w:cs="Arial"/>
          <w:sz w:val="24"/>
          <w:szCs w:val="24"/>
        </w:rPr>
        <w:t>Proficiency in State Content Standards for ELA (4 credits)</w:t>
      </w:r>
      <w:r>
        <w:rPr>
          <w:rFonts w:ascii="Arial" w:eastAsia="Times New Roman" w:hAnsi="Arial" w:cs="Arial"/>
          <w:sz w:val="24"/>
          <w:szCs w:val="24"/>
        </w:rPr>
        <w:t>.</w:t>
      </w:r>
    </w:p>
    <w:p w14:paraId="38178DF6" w14:textId="77777777" w:rsidR="00A40DA3" w:rsidRPr="000D7907" w:rsidRDefault="00897852" w:rsidP="00A40DA3">
      <w:pPr>
        <w:spacing w:after="120" w:line="240" w:lineRule="auto"/>
        <w:ind w:left="360"/>
        <w:jc w:val="both"/>
        <w:rPr>
          <w:rFonts w:ascii="Arial" w:eastAsia="Times New Roman" w:hAnsi="Arial" w:cs="Arial"/>
          <w:sz w:val="24"/>
          <w:szCs w:val="24"/>
        </w:rPr>
      </w:pPr>
      <w:sdt>
        <w:sdtPr>
          <w:rPr>
            <w:rFonts w:ascii="Arial" w:eastAsia="Times New Roman" w:hAnsi="Arial" w:cs="Arial"/>
            <w:sz w:val="24"/>
            <w:szCs w:val="24"/>
          </w:rPr>
          <w:id w:val="470570298"/>
          <w14:checkbox>
            <w14:checked w14:val="0"/>
            <w14:checkedState w14:val="2612" w14:font="MS Gothic"/>
            <w14:uncheckedState w14:val="2610" w14:font="MS Gothic"/>
          </w14:checkbox>
        </w:sdtPr>
        <w:sdtEndPr/>
        <w:sdtContent>
          <w:r w:rsidR="00A40DA3" w:rsidRPr="000D7907">
            <w:rPr>
              <w:rFonts w:ascii="MS Gothic" w:eastAsia="MS Gothic" w:hAnsi="MS Gothic" w:cs="Arial" w:hint="eastAsia"/>
              <w:sz w:val="24"/>
              <w:szCs w:val="24"/>
            </w:rPr>
            <w:t>☐</w:t>
          </w:r>
        </w:sdtContent>
      </w:sdt>
      <w:r w:rsidR="00A40DA3" w:rsidRPr="000D7907">
        <w:rPr>
          <w:rFonts w:ascii="Arial" w:eastAsia="Times New Roman" w:hAnsi="Arial" w:cs="Arial"/>
          <w:sz w:val="24"/>
          <w:szCs w:val="24"/>
        </w:rPr>
        <w:tab/>
        <w:t xml:space="preserve">Mathematics – 4 credits </w:t>
      </w:r>
    </w:p>
    <w:p w14:paraId="7AADD621" w14:textId="77777777" w:rsidR="00A40DA3" w:rsidRPr="000D7907" w:rsidRDefault="00A40DA3" w:rsidP="003D29A3">
      <w:pPr>
        <w:numPr>
          <w:ilvl w:val="0"/>
          <w:numId w:val="15"/>
        </w:numPr>
        <w:spacing w:after="0" w:line="240" w:lineRule="auto"/>
        <w:ind w:left="990" w:hanging="270"/>
        <w:jc w:val="both"/>
        <w:rPr>
          <w:rFonts w:ascii="Arial" w:eastAsia="Times New Roman" w:hAnsi="Arial" w:cs="Arial"/>
          <w:sz w:val="24"/>
          <w:szCs w:val="24"/>
        </w:rPr>
      </w:pPr>
      <w:r w:rsidRPr="000D7907">
        <w:rPr>
          <w:rFonts w:ascii="Arial" w:eastAsia="Times New Roman" w:hAnsi="Arial" w:cs="Arial"/>
          <w:sz w:val="24"/>
          <w:szCs w:val="24"/>
        </w:rPr>
        <w:t>Proficiency in State Content Standards for Math (3 credits); and</w:t>
      </w:r>
    </w:p>
    <w:p w14:paraId="79FC9FEE" w14:textId="77777777" w:rsidR="00A40DA3" w:rsidRPr="000D7907" w:rsidRDefault="00A40DA3" w:rsidP="003D29A3">
      <w:pPr>
        <w:numPr>
          <w:ilvl w:val="0"/>
          <w:numId w:val="15"/>
        </w:numPr>
        <w:spacing w:after="0" w:line="240" w:lineRule="auto"/>
        <w:ind w:left="990" w:hanging="270"/>
        <w:jc w:val="both"/>
        <w:rPr>
          <w:rFonts w:ascii="Arial" w:eastAsia="Times New Roman" w:hAnsi="Arial" w:cs="Arial"/>
          <w:sz w:val="24"/>
          <w:szCs w:val="24"/>
        </w:rPr>
      </w:pPr>
      <w:r w:rsidRPr="000D7907">
        <w:rPr>
          <w:rFonts w:ascii="Arial" w:eastAsia="Times New Roman" w:hAnsi="Arial" w:cs="Arial"/>
          <w:sz w:val="24"/>
          <w:szCs w:val="24"/>
        </w:rPr>
        <w:t xml:space="preserve">Proficiency in </w:t>
      </w:r>
      <w:r>
        <w:rPr>
          <w:rFonts w:ascii="Arial" w:eastAsia="Times New Roman" w:hAnsi="Arial" w:cs="Arial"/>
          <w:sz w:val="24"/>
          <w:szCs w:val="24"/>
        </w:rPr>
        <w:t>D</w:t>
      </w:r>
      <w:r w:rsidRPr="000D7907">
        <w:rPr>
          <w:rFonts w:ascii="Arial" w:eastAsia="Times New Roman" w:hAnsi="Arial" w:cs="Arial"/>
          <w:sz w:val="24"/>
          <w:szCs w:val="24"/>
        </w:rPr>
        <w:t>istrict</w:t>
      </w:r>
      <w:r>
        <w:rPr>
          <w:rFonts w:ascii="Arial" w:eastAsia="Times New Roman" w:hAnsi="Arial" w:cs="Arial"/>
          <w:sz w:val="24"/>
          <w:szCs w:val="24"/>
        </w:rPr>
        <w:t>-</w:t>
      </w:r>
      <w:r w:rsidRPr="000D7907">
        <w:rPr>
          <w:rFonts w:ascii="Arial" w:eastAsia="Times New Roman" w:hAnsi="Arial" w:cs="Arial"/>
          <w:sz w:val="24"/>
          <w:szCs w:val="24"/>
        </w:rPr>
        <w:t>approved Math credit option (1 credit)</w:t>
      </w:r>
      <w:r>
        <w:rPr>
          <w:rFonts w:ascii="Arial" w:eastAsia="Times New Roman" w:hAnsi="Arial" w:cs="Arial"/>
          <w:sz w:val="24"/>
          <w:szCs w:val="24"/>
        </w:rPr>
        <w:t>.</w:t>
      </w:r>
    </w:p>
    <w:p w14:paraId="685B5821" w14:textId="47196CF0" w:rsidR="00283EE0" w:rsidRDefault="00A40DA3" w:rsidP="00283EE0">
      <w:pPr>
        <w:numPr>
          <w:ilvl w:val="0"/>
          <w:numId w:val="15"/>
        </w:numPr>
        <w:spacing w:after="0" w:line="240" w:lineRule="auto"/>
        <w:ind w:left="990" w:hanging="270"/>
        <w:jc w:val="both"/>
        <w:rPr>
          <w:rFonts w:ascii="Arial" w:eastAsia="Times New Roman" w:hAnsi="Arial" w:cs="Arial"/>
          <w:sz w:val="24"/>
          <w:szCs w:val="24"/>
        </w:rPr>
      </w:pPr>
      <w:r w:rsidRPr="000D7907">
        <w:rPr>
          <w:rFonts w:ascii="Arial" w:eastAsia="Times New Roman" w:hAnsi="Arial" w:cs="Arial"/>
          <w:sz w:val="24"/>
          <w:szCs w:val="24"/>
        </w:rPr>
        <w:t xml:space="preserve">Student MUST </w:t>
      </w:r>
      <w:r w:rsidR="00D06FCB">
        <w:rPr>
          <w:rFonts w:ascii="Arial" w:eastAsia="Times New Roman" w:hAnsi="Arial" w:cs="Arial"/>
          <w:sz w:val="24"/>
          <w:szCs w:val="24"/>
        </w:rPr>
        <w:t>successfully complete a District approved math-related course</w:t>
      </w:r>
      <w:r w:rsidRPr="000D7907">
        <w:rPr>
          <w:rFonts w:ascii="Arial" w:eastAsia="Times New Roman" w:hAnsi="Arial" w:cs="Arial"/>
          <w:sz w:val="24"/>
          <w:szCs w:val="24"/>
        </w:rPr>
        <w:t xml:space="preserve"> in final year of high school</w:t>
      </w:r>
      <w:r>
        <w:rPr>
          <w:rFonts w:ascii="Arial" w:eastAsia="Times New Roman" w:hAnsi="Arial" w:cs="Arial"/>
          <w:sz w:val="24"/>
          <w:szCs w:val="24"/>
        </w:rPr>
        <w:t>.</w:t>
      </w:r>
    </w:p>
    <w:p w14:paraId="02D5847A" w14:textId="57754294" w:rsidR="00283EE0" w:rsidRDefault="00283EE0" w:rsidP="00283EE0">
      <w:pPr>
        <w:numPr>
          <w:ilvl w:val="0"/>
          <w:numId w:val="15"/>
        </w:numPr>
        <w:spacing w:after="0" w:line="240" w:lineRule="auto"/>
        <w:ind w:left="990" w:hanging="270"/>
        <w:rPr>
          <w:rFonts w:ascii="Arial" w:eastAsia="Times New Roman" w:hAnsi="Arial" w:cs="Arial"/>
          <w:sz w:val="24"/>
          <w:szCs w:val="24"/>
        </w:rPr>
      </w:pPr>
      <w:r>
        <w:rPr>
          <w:rFonts w:ascii="Arial" w:eastAsia="Times New Roman" w:hAnsi="Arial" w:cs="Arial"/>
          <w:sz w:val="24"/>
          <w:szCs w:val="24"/>
        </w:rPr>
        <w:t>.5 credit of Personal Finance beginning with class of 2027.</w:t>
      </w:r>
    </w:p>
    <w:p w14:paraId="4888093F" w14:textId="77777777" w:rsidR="00283EE0" w:rsidRPr="00283EE0" w:rsidRDefault="00283EE0" w:rsidP="00283EE0">
      <w:pPr>
        <w:spacing w:after="0" w:line="240" w:lineRule="auto"/>
        <w:ind w:left="990"/>
        <w:rPr>
          <w:rFonts w:ascii="Arial" w:eastAsia="Times New Roman" w:hAnsi="Arial" w:cs="Arial"/>
          <w:sz w:val="16"/>
          <w:szCs w:val="16"/>
        </w:rPr>
      </w:pPr>
    </w:p>
    <w:p w14:paraId="1B340DE4" w14:textId="77777777" w:rsidR="00A40DA3" w:rsidRPr="000D7907" w:rsidRDefault="00897852" w:rsidP="00283EE0">
      <w:pPr>
        <w:pStyle w:val="PolicyBody"/>
        <w:spacing w:after="120"/>
        <w:ind w:left="720" w:hanging="360"/>
        <w:jc w:val="left"/>
        <w:rPr>
          <w:rFonts w:eastAsia="Times New Roman"/>
          <w:szCs w:val="24"/>
        </w:rPr>
      </w:pPr>
      <w:sdt>
        <w:sdtPr>
          <w:rPr>
            <w:rFonts w:eastAsia="Times New Roman"/>
            <w:szCs w:val="24"/>
          </w:rPr>
          <w:id w:val="-1843381130"/>
          <w14:checkbox>
            <w14:checked w14:val="0"/>
            <w14:checkedState w14:val="2612" w14:font="MS Gothic"/>
            <w14:uncheckedState w14:val="2610" w14:font="MS Gothic"/>
          </w14:checkbox>
        </w:sdtPr>
        <w:sdtEndPr/>
        <w:sdtContent>
          <w:r w:rsidR="00A40DA3" w:rsidRPr="000D7907">
            <w:rPr>
              <w:rFonts w:ascii="MS Gothic" w:eastAsia="MS Gothic" w:hAnsi="MS Gothic" w:hint="eastAsia"/>
              <w:szCs w:val="24"/>
            </w:rPr>
            <w:t>☐</w:t>
          </w:r>
        </w:sdtContent>
      </w:sdt>
      <w:r w:rsidR="00A40DA3" w:rsidRPr="000D7907">
        <w:rPr>
          <w:rFonts w:eastAsia="Times New Roman"/>
          <w:szCs w:val="24"/>
        </w:rPr>
        <w:tab/>
      </w:r>
      <w:r w:rsidR="00A40DA3" w:rsidRPr="00A40DA3">
        <w:rPr>
          <w:rFonts w:eastAsia="Times New Roman"/>
        </w:rPr>
        <w:t>Science</w:t>
      </w:r>
      <w:r w:rsidR="00A40DA3" w:rsidRPr="000D7907">
        <w:rPr>
          <w:rFonts w:eastAsia="Times New Roman"/>
          <w:szCs w:val="24"/>
        </w:rPr>
        <w:t xml:space="preserve"> – 3 credits</w:t>
      </w:r>
    </w:p>
    <w:p w14:paraId="3705AC49" w14:textId="77777777" w:rsidR="00A40DA3" w:rsidRPr="000D7907" w:rsidRDefault="00A40DA3" w:rsidP="003D29A3">
      <w:pPr>
        <w:numPr>
          <w:ilvl w:val="0"/>
          <w:numId w:val="15"/>
        </w:numPr>
        <w:spacing w:after="0" w:line="240" w:lineRule="auto"/>
        <w:ind w:left="990" w:hanging="270"/>
        <w:jc w:val="both"/>
        <w:rPr>
          <w:rFonts w:ascii="Arial" w:eastAsia="Times New Roman" w:hAnsi="Arial" w:cs="Arial"/>
          <w:sz w:val="24"/>
          <w:szCs w:val="24"/>
        </w:rPr>
      </w:pPr>
      <w:r w:rsidRPr="000D7907">
        <w:rPr>
          <w:rFonts w:ascii="Arial" w:eastAsia="Times New Roman" w:hAnsi="Arial" w:cs="Arial"/>
          <w:sz w:val="24"/>
          <w:szCs w:val="24"/>
        </w:rPr>
        <w:t>Proficiency in State Content Standards for Science (3 credits); or</w:t>
      </w:r>
    </w:p>
    <w:p w14:paraId="6FAF38CB" w14:textId="77777777" w:rsidR="00A40DA3" w:rsidRPr="000D7907" w:rsidRDefault="00A40DA3" w:rsidP="003D29A3">
      <w:pPr>
        <w:numPr>
          <w:ilvl w:val="0"/>
          <w:numId w:val="15"/>
        </w:numPr>
        <w:spacing w:after="200" w:line="240" w:lineRule="auto"/>
        <w:ind w:left="990" w:hanging="270"/>
        <w:jc w:val="both"/>
        <w:rPr>
          <w:rFonts w:ascii="Arial" w:eastAsia="Times New Roman" w:hAnsi="Arial" w:cs="Arial"/>
          <w:sz w:val="24"/>
          <w:szCs w:val="24"/>
        </w:rPr>
      </w:pPr>
      <w:r w:rsidRPr="000D7907">
        <w:rPr>
          <w:rFonts w:ascii="Arial" w:eastAsia="Times New Roman" w:hAnsi="Arial" w:cs="Arial"/>
          <w:sz w:val="24"/>
          <w:szCs w:val="24"/>
        </w:rPr>
        <w:t>Proficiency in State Content Standards for Science (2 credits) and completion of MDE</w:t>
      </w:r>
      <w:r>
        <w:rPr>
          <w:rFonts w:ascii="Arial" w:eastAsia="Times New Roman" w:hAnsi="Arial" w:cs="Arial"/>
          <w:sz w:val="24"/>
          <w:szCs w:val="24"/>
        </w:rPr>
        <w:t>-</w:t>
      </w:r>
      <w:r w:rsidRPr="000D7907">
        <w:rPr>
          <w:rFonts w:ascii="Arial" w:eastAsia="Times New Roman" w:hAnsi="Arial" w:cs="Arial"/>
          <w:sz w:val="24"/>
          <w:szCs w:val="24"/>
        </w:rPr>
        <w:t>approved formal CTE program (1 credit)</w:t>
      </w:r>
      <w:r>
        <w:rPr>
          <w:rFonts w:ascii="Arial" w:eastAsia="Times New Roman" w:hAnsi="Arial" w:cs="Arial"/>
          <w:sz w:val="24"/>
          <w:szCs w:val="24"/>
        </w:rPr>
        <w:t>.</w:t>
      </w:r>
    </w:p>
    <w:p w14:paraId="3022C081" w14:textId="77777777" w:rsidR="00A40DA3" w:rsidRPr="000D7907" w:rsidRDefault="00897852" w:rsidP="00A40DA3">
      <w:pPr>
        <w:pStyle w:val="PolicyBody"/>
        <w:spacing w:after="120"/>
        <w:ind w:left="720" w:hanging="360"/>
        <w:rPr>
          <w:rFonts w:eastAsia="Times New Roman"/>
          <w:szCs w:val="24"/>
        </w:rPr>
      </w:pPr>
      <w:sdt>
        <w:sdtPr>
          <w:rPr>
            <w:rFonts w:eastAsia="Times New Roman"/>
            <w:szCs w:val="24"/>
          </w:rPr>
          <w:id w:val="379681094"/>
          <w14:checkbox>
            <w14:checked w14:val="0"/>
            <w14:checkedState w14:val="2612" w14:font="MS Gothic"/>
            <w14:uncheckedState w14:val="2610" w14:font="MS Gothic"/>
          </w14:checkbox>
        </w:sdtPr>
        <w:sdtEndPr/>
        <w:sdtContent>
          <w:r w:rsidR="00A40DA3" w:rsidRPr="000D7907">
            <w:rPr>
              <w:rFonts w:ascii="MS Gothic" w:eastAsia="MS Gothic" w:hAnsi="MS Gothic" w:hint="eastAsia"/>
              <w:szCs w:val="24"/>
            </w:rPr>
            <w:t>☐</w:t>
          </w:r>
        </w:sdtContent>
      </w:sdt>
      <w:r w:rsidR="00A40DA3" w:rsidRPr="000D7907">
        <w:rPr>
          <w:rFonts w:eastAsia="Times New Roman"/>
          <w:szCs w:val="24"/>
        </w:rPr>
        <w:tab/>
        <w:t>Physical Education/Health – 1 credit</w:t>
      </w:r>
    </w:p>
    <w:p w14:paraId="403FD8F9" w14:textId="77777777" w:rsidR="00A40DA3" w:rsidRPr="000D7907" w:rsidRDefault="00A40DA3" w:rsidP="003D29A3">
      <w:pPr>
        <w:numPr>
          <w:ilvl w:val="0"/>
          <w:numId w:val="15"/>
        </w:numPr>
        <w:spacing w:after="0" w:line="240" w:lineRule="auto"/>
        <w:ind w:left="990" w:hanging="270"/>
        <w:jc w:val="both"/>
        <w:rPr>
          <w:rFonts w:ascii="Arial" w:eastAsia="Times New Roman" w:hAnsi="Arial" w:cs="Arial"/>
          <w:sz w:val="24"/>
          <w:szCs w:val="24"/>
        </w:rPr>
      </w:pPr>
      <w:r w:rsidRPr="000D7907">
        <w:rPr>
          <w:rFonts w:ascii="Arial" w:eastAsia="Times New Roman" w:hAnsi="Arial" w:cs="Arial"/>
          <w:sz w:val="24"/>
          <w:szCs w:val="24"/>
        </w:rPr>
        <w:t>Proficiency in State Content Standards for Physical Education and Health (1 credit); or</w:t>
      </w:r>
    </w:p>
    <w:p w14:paraId="392D2D75" w14:textId="7D1E06B5" w:rsidR="0001450D" w:rsidRDefault="00A40DA3" w:rsidP="0001450D">
      <w:pPr>
        <w:numPr>
          <w:ilvl w:val="0"/>
          <w:numId w:val="15"/>
        </w:numPr>
        <w:spacing w:after="0" w:line="240" w:lineRule="auto"/>
        <w:ind w:left="990" w:hanging="270"/>
        <w:jc w:val="both"/>
        <w:rPr>
          <w:rFonts w:ascii="Arial" w:eastAsia="Times New Roman" w:hAnsi="Arial" w:cs="Arial"/>
          <w:sz w:val="24"/>
          <w:szCs w:val="24"/>
        </w:rPr>
      </w:pPr>
      <w:r w:rsidRPr="000D7907">
        <w:rPr>
          <w:rFonts w:ascii="Arial" w:eastAsia="Times New Roman" w:hAnsi="Arial" w:cs="Arial"/>
          <w:sz w:val="24"/>
          <w:szCs w:val="24"/>
        </w:rPr>
        <w:t xml:space="preserve">Proficiency </w:t>
      </w:r>
      <w:r>
        <w:rPr>
          <w:rFonts w:ascii="Arial" w:eastAsia="Times New Roman" w:hAnsi="Arial" w:cs="Arial"/>
          <w:sz w:val="24"/>
          <w:szCs w:val="24"/>
        </w:rPr>
        <w:t>in</w:t>
      </w:r>
      <w:r w:rsidRPr="000D7907">
        <w:rPr>
          <w:rFonts w:ascii="Arial" w:eastAsia="Times New Roman" w:hAnsi="Arial" w:cs="Arial"/>
          <w:sz w:val="24"/>
          <w:szCs w:val="24"/>
        </w:rPr>
        <w:t xml:space="preserve"> State Content Standards for Health (½ credit) and </w:t>
      </w:r>
      <w:r>
        <w:rPr>
          <w:rFonts w:ascii="Arial" w:eastAsia="Times New Roman" w:hAnsi="Arial" w:cs="Arial"/>
          <w:sz w:val="24"/>
          <w:szCs w:val="24"/>
        </w:rPr>
        <w:t>D</w:t>
      </w:r>
      <w:r w:rsidRPr="000D7907">
        <w:rPr>
          <w:rFonts w:ascii="Arial" w:eastAsia="Times New Roman" w:hAnsi="Arial" w:cs="Arial"/>
          <w:sz w:val="24"/>
          <w:szCs w:val="24"/>
        </w:rPr>
        <w:t>istrict</w:t>
      </w:r>
      <w:r>
        <w:rPr>
          <w:rFonts w:ascii="Arial" w:eastAsia="Times New Roman" w:hAnsi="Arial" w:cs="Arial"/>
          <w:sz w:val="24"/>
          <w:szCs w:val="24"/>
        </w:rPr>
        <w:t>-</w:t>
      </w:r>
      <w:r w:rsidRPr="000D7907">
        <w:rPr>
          <w:rFonts w:ascii="Arial" w:eastAsia="Times New Roman" w:hAnsi="Arial" w:cs="Arial"/>
          <w:sz w:val="24"/>
          <w:szCs w:val="24"/>
        </w:rPr>
        <w:t>approved extracurricular activity involving physical activities (½ credit)</w:t>
      </w:r>
      <w:r w:rsidR="0001450D">
        <w:rPr>
          <w:rFonts w:ascii="Arial" w:eastAsia="Times New Roman" w:hAnsi="Arial" w:cs="Arial"/>
          <w:sz w:val="24"/>
          <w:szCs w:val="24"/>
        </w:rPr>
        <w:t>; or</w:t>
      </w:r>
    </w:p>
    <w:p w14:paraId="03F4492A" w14:textId="6FF67769" w:rsidR="0001450D" w:rsidRDefault="0001450D" w:rsidP="0001450D">
      <w:pPr>
        <w:numPr>
          <w:ilvl w:val="0"/>
          <w:numId w:val="15"/>
        </w:numPr>
        <w:spacing w:after="0" w:line="240" w:lineRule="auto"/>
        <w:ind w:left="990" w:hanging="270"/>
        <w:jc w:val="both"/>
        <w:rPr>
          <w:rFonts w:ascii="Arial" w:eastAsia="Times New Roman" w:hAnsi="Arial" w:cs="Arial"/>
          <w:sz w:val="24"/>
          <w:szCs w:val="24"/>
        </w:rPr>
      </w:pPr>
      <w:r>
        <w:rPr>
          <w:rFonts w:ascii="Arial" w:eastAsia="Times New Roman" w:hAnsi="Arial" w:cs="Arial"/>
          <w:sz w:val="24"/>
          <w:szCs w:val="24"/>
        </w:rPr>
        <w:t>Successful completion of 2 consecutive years of Band (</w:t>
      </w:r>
      <w:r w:rsidRPr="000D7907">
        <w:rPr>
          <w:rFonts w:ascii="Arial" w:eastAsia="Times New Roman" w:hAnsi="Arial" w:cs="Arial"/>
          <w:sz w:val="24"/>
          <w:szCs w:val="24"/>
        </w:rPr>
        <w:t>½</w:t>
      </w:r>
      <w:r>
        <w:rPr>
          <w:rFonts w:ascii="Arial" w:eastAsia="Times New Roman" w:hAnsi="Arial" w:cs="Arial"/>
          <w:sz w:val="24"/>
          <w:szCs w:val="24"/>
        </w:rPr>
        <w:t xml:space="preserve"> credit) and proficiency in State Content Standards for Health (</w:t>
      </w:r>
      <w:r w:rsidRPr="000D7907">
        <w:rPr>
          <w:rFonts w:ascii="Arial" w:eastAsia="Times New Roman" w:hAnsi="Arial" w:cs="Arial"/>
          <w:sz w:val="24"/>
          <w:szCs w:val="24"/>
        </w:rPr>
        <w:t xml:space="preserve">½ </w:t>
      </w:r>
      <w:r>
        <w:rPr>
          <w:rFonts w:ascii="Arial" w:eastAsia="Times New Roman" w:hAnsi="Arial" w:cs="Arial"/>
          <w:sz w:val="24"/>
          <w:szCs w:val="24"/>
        </w:rPr>
        <w:t>credit); or</w:t>
      </w:r>
    </w:p>
    <w:p w14:paraId="7DEA550F" w14:textId="2FF859DE" w:rsidR="0001450D" w:rsidRDefault="0001450D" w:rsidP="0001450D">
      <w:pPr>
        <w:numPr>
          <w:ilvl w:val="0"/>
          <w:numId w:val="15"/>
        </w:numPr>
        <w:spacing w:after="0" w:line="240" w:lineRule="auto"/>
        <w:ind w:left="990" w:hanging="270"/>
        <w:jc w:val="both"/>
        <w:rPr>
          <w:rFonts w:ascii="Arial" w:eastAsia="Times New Roman" w:hAnsi="Arial" w:cs="Arial"/>
          <w:sz w:val="24"/>
          <w:szCs w:val="24"/>
        </w:rPr>
      </w:pPr>
      <w:r>
        <w:rPr>
          <w:rFonts w:ascii="Arial" w:eastAsia="Times New Roman" w:hAnsi="Arial" w:cs="Arial"/>
          <w:sz w:val="24"/>
          <w:szCs w:val="24"/>
        </w:rPr>
        <w:t>Successful completion of 4 consecutive years of Band (1 credit) and proficiency in State Content Standards for Health (</w:t>
      </w:r>
      <w:r w:rsidRPr="000D7907">
        <w:rPr>
          <w:rFonts w:ascii="Arial" w:eastAsia="Times New Roman" w:hAnsi="Arial" w:cs="Arial"/>
          <w:sz w:val="24"/>
          <w:szCs w:val="24"/>
        </w:rPr>
        <w:t xml:space="preserve">½ </w:t>
      </w:r>
      <w:r>
        <w:rPr>
          <w:rFonts w:ascii="Arial" w:eastAsia="Times New Roman" w:hAnsi="Arial" w:cs="Arial"/>
          <w:sz w:val="24"/>
          <w:szCs w:val="24"/>
        </w:rPr>
        <w:t>credit), for a total of 1</w:t>
      </w:r>
      <w:r w:rsidRPr="000D7907">
        <w:rPr>
          <w:rFonts w:ascii="Arial" w:eastAsia="Times New Roman" w:hAnsi="Arial" w:cs="Arial"/>
          <w:sz w:val="24"/>
          <w:szCs w:val="24"/>
        </w:rPr>
        <w:t xml:space="preserve">½ </w:t>
      </w:r>
      <w:r>
        <w:rPr>
          <w:rFonts w:ascii="Arial" w:eastAsia="Times New Roman" w:hAnsi="Arial" w:cs="Arial"/>
          <w:sz w:val="24"/>
          <w:szCs w:val="24"/>
        </w:rPr>
        <w:t>credits.</w:t>
      </w:r>
    </w:p>
    <w:p w14:paraId="01EDFF1D" w14:textId="77777777" w:rsidR="0001450D" w:rsidRPr="0001450D" w:rsidRDefault="0001450D" w:rsidP="0001450D">
      <w:pPr>
        <w:spacing w:after="0" w:line="240" w:lineRule="auto"/>
        <w:ind w:left="990"/>
        <w:jc w:val="both"/>
        <w:rPr>
          <w:rFonts w:ascii="Arial" w:eastAsia="Times New Roman" w:hAnsi="Arial" w:cs="Arial"/>
          <w:sz w:val="24"/>
          <w:szCs w:val="24"/>
        </w:rPr>
      </w:pPr>
    </w:p>
    <w:p w14:paraId="2BC9E7E9" w14:textId="76245F5D" w:rsidR="00A40DA3" w:rsidRPr="000D7907" w:rsidRDefault="00897852" w:rsidP="00A40DA3">
      <w:pPr>
        <w:pStyle w:val="PolicyBody"/>
        <w:spacing w:after="120"/>
        <w:ind w:left="720" w:hanging="360"/>
        <w:rPr>
          <w:rFonts w:eastAsia="Times New Roman"/>
          <w:szCs w:val="24"/>
        </w:rPr>
      </w:pPr>
      <w:sdt>
        <w:sdtPr>
          <w:rPr>
            <w:rFonts w:eastAsia="Times New Roman"/>
            <w:szCs w:val="24"/>
          </w:rPr>
          <w:id w:val="-1479373997"/>
          <w14:checkbox>
            <w14:checked w14:val="0"/>
            <w14:checkedState w14:val="2612" w14:font="MS Gothic"/>
            <w14:uncheckedState w14:val="2610" w14:font="MS Gothic"/>
          </w14:checkbox>
        </w:sdtPr>
        <w:sdtEndPr/>
        <w:sdtContent>
          <w:r w:rsidR="00A40DA3" w:rsidRPr="000D7907">
            <w:rPr>
              <w:rFonts w:ascii="MS Gothic" w:eastAsia="MS Gothic" w:hAnsi="MS Gothic" w:hint="eastAsia"/>
              <w:szCs w:val="24"/>
            </w:rPr>
            <w:t>☐</w:t>
          </w:r>
        </w:sdtContent>
      </w:sdt>
      <w:r w:rsidR="00A40DA3" w:rsidRPr="000D7907">
        <w:rPr>
          <w:rFonts w:eastAsia="Times New Roman"/>
          <w:szCs w:val="24"/>
        </w:rPr>
        <w:tab/>
        <w:t xml:space="preserve">Social </w:t>
      </w:r>
      <w:r w:rsidR="00D06FCB">
        <w:rPr>
          <w:rFonts w:eastAsia="Times New Roman"/>
        </w:rPr>
        <w:t>Science</w:t>
      </w:r>
      <w:r w:rsidR="00A40DA3" w:rsidRPr="000D7907">
        <w:rPr>
          <w:rFonts w:eastAsia="Times New Roman"/>
          <w:szCs w:val="24"/>
        </w:rPr>
        <w:t xml:space="preserve">– 3 credits </w:t>
      </w:r>
    </w:p>
    <w:p w14:paraId="7BD2AA63" w14:textId="1480E488" w:rsidR="00A40DA3" w:rsidRDefault="00A40DA3" w:rsidP="00D06FCB">
      <w:pPr>
        <w:numPr>
          <w:ilvl w:val="0"/>
          <w:numId w:val="15"/>
        </w:numPr>
        <w:spacing w:after="0" w:line="240" w:lineRule="auto"/>
        <w:ind w:left="994" w:hanging="274"/>
        <w:jc w:val="both"/>
        <w:rPr>
          <w:rFonts w:ascii="Arial" w:eastAsia="Times New Roman" w:hAnsi="Arial" w:cs="Arial"/>
          <w:sz w:val="24"/>
          <w:szCs w:val="24"/>
        </w:rPr>
      </w:pPr>
      <w:r w:rsidRPr="000D7907">
        <w:rPr>
          <w:rFonts w:ascii="Arial" w:eastAsia="Times New Roman" w:hAnsi="Arial" w:cs="Arial"/>
          <w:sz w:val="24"/>
          <w:szCs w:val="24"/>
        </w:rPr>
        <w:t xml:space="preserve">Proficiency in State Content Standards for Social </w:t>
      </w:r>
      <w:r w:rsidR="00D06FCB">
        <w:rPr>
          <w:rFonts w:ascii="Arial" w:eastAsia="Times New Roman" w:hAnsi="Arial" w:cs="Arial"/>
          <w:sz w:val="24"/>
          <w:szCs w:val="24"/>
        </w:rPr>
        <w:t>Science</w:t>
      </w:r>
      <w:r w:rsidR="007474CB">
        <w:rPr>
          <w:rFonts w:ascii="Arial" w:eastAsia="Times New Roman" w:hAnsi="Arial" w:cs="Arial"/>
          <w:sz w:val="24"/>
          <w:szCs w:val="24"/>
        </w:rPr>
        <w:t>.</w:t>
      </w:r>
    </w:p>
    <w:p w14:paraId="31F5EE5B" w14:textId="05163449" w:rsidR="00D06FCB" w:rsidRDefault="00D06FCB" w:rsidP="00D06FCB">
      <w:pPr>
        <w:numPr>
          <w:ilvl w:val="0"/>
          <w:numId w:val="15"/>
        </w:numPr>
        <w:spacing w:after="0" w:line="240" w:lineRule="auto"/>
        <w:ind w:left="994" w:hanging="274"/>
        <w:jc w:val="both"/>
        <w:rPr>
          <w:rFonts w:ascii="Arial" w:eastAsia="Times New Roman" w:hAnsi="Arial" w:cs="Arial"/>
          <w:sz w:val="24"/>
          <w:szCs w:val="24"/>
        </w:rPr>
      </w:pPr>
      <w:r>
        <w:rPr>
          <w:rFonts w:ascii="Arial" w:eastAsia="Times New Roman" w:hAnsi="Arial" w:cs="Arial"/>
          <w:sz w:val="24"/>
          <w:szCs w:val="24"/>
        </w:rPr>
        <w:t>Must include at least one semester of Civics (unless student is enlisted of inducted in military service)</w:t>
      </w:r>
    </w:p>
    <w:p w14:paraId="3FE087B2" w14:textId="77777777" w:rsidR="00D06FCB" w:rsidRPr="00D06FCB" w:rsidRDefault="00D06FCB" w:rsidP="00D06FCB">
      <w:pPr>
        <w:numPr>
          <w:ilvl w:val="0"/>
          <w:numId w:val="15"/>
        </w:numPr>
        <w:spacing w:after="0" w:line="240" w:lineRule="auto"/>
        <w:ind w:left="994" w:hanging="274"/>
        <w:jc w:val="both"/>
        <w:rPr>
          <w:rFonts w:ascii="Arial" w:eastAsia="Times New Roman" w:hAnsi="Arial" w:cs="Arial"/>
          <w:sz w:val="24"/>
          <w:szCs w:val="24"/>
        </w:rPr>
      </w:pPr>
    </w:p>
    <w:p w14:paraId="5F794687" w14:textId="4A938F3F" w:rsidR="00627EA3" w:rsidRPr="000D7907" w:rsidRDefault="00897852" w:rsidP="00627EA3">
      <w:pPr>
        <w:pStyle w:val="PolicyBody"/>
        <w:spacing w:after="120"/>
        <w:ind w:left="720" w:hanging="360"/>
        <w:rPr>
          <w:rFonts w:eastAsia="Times New Roman"/>
          <w:szCs w:val="24"/>
        </w:rPr>
      </w:pPr>
      <w:sdt>
        <w:sdtPr>
          <w:rPr>
            <w:rFonts w:eastAsia="Times New Roman"/>
            <w:szCs w:val="24"/>
          </w:rPr>
          <w:id w:val="982357059"/>
          <w14:checkbox>
            <w14:checked w14:val="0"/>
            <w14:checkedState w14:val="2612" w14:font="MS Gothic"/>
            <w14:uncheckedState w14:val="2610" w14:font="MS Gothic"/>
          </w14:checkbox>
        </w:sdtPr>
        <w:sdtEndPr/>
        <w:sdtContent>
          <w:r w:rsidR="00A40DA3" w:rsidRPr="000D7907">
            <w:rPr>
              <w:rFonts w:ascii="MS Gothic" w:eastAsia="MS Gothic" w:hAnsi="MS Gothic" w:hint="eastAsia"/>
              <w:szCs w:val="24"/>
            </w:rPr>
            <w:t>☐</w:t>
          </w:r>
        </w:sdtContent>
      </w:sdt>
      <w:r w:rsidR="00A40DA3" w:rsidRPr="000D7907">
        <w:rPr>
          <w:rFonts w:eastAsia="Times New Roman"/>
          <w:szCs w:val="24"/>
        </w:rPr>
        <w:tab/>
        <w:t xml:space="preserve">World </w:t>
      </w:r>
      <w:r w:rsidR="00A40DA3" w:rsidRPr="00A40DA3">
        <w:rPr>
          <w:rFonts w:eastAsia="Times New Roman"/>
        </w:rPr>
        <w:t>Languages</w:t>
      </w:r>
      <w:r w:rsidR="00A40DA3" w:rsidRPr="000D7907">
        <w:rPr>
          <w:rFonts w:eastAsia="Times New Roman"/>
          <w:szCs w:val="24"/>
        </w:rPr>
        <w:t xml:space="preserve"> –</w:t>
      </w:r>
      <w:r w:rsidR="00A40DA3">
        <w:rPr>
          <w:rFonts w:eastAsia="Times New Roman"/>
          <w:szCs w:val="24"/>
        </w:rPr>
        <w:t xml:space="preserve"> </w:t>
      </w:r>
      <w:r w:rsidR="00A40DA3" w:rsidRPr="000D7907">
        <w:rPr>
          <w:rFonts w:eastAsia="Times New Roman"/>
          <w:szCs w:val="24"/>
        </w:rPr>
        <w:t>2 credits</w:t>
      </w:r>
    </w:p>
    <w:p w14:paraId="289EC0D2" w14:textId="77777777" w:rsidR="00A40DA3" w:rsidRPr="000D7907" w:rsidRDefault="00A40DA3" w:rsidP="003D29A3">
      <w:pPr>
        <w:numPr>
          <w:ilvl w:val="0"/>
          <w:numId w:val="15"/>
        </w:numPr>
        <w:spacing w:after="0" w:line="240" w:lineRule="auto"/>
        <w:ind w:left="990" w:hanging="270"/>
        <w:jc w:val="both"/>
        <w:rPr>
          <w:rFonts w:ascii="Arial" w:eastAsia="Times New Roman" w:hAnsi="Arial" w:cs="Arial"/>
          <w:sz w:val="24"/>
          <w:szCs w:val="24"/>
        </w:rPr>
      </w:pPr>
      <w:r w:rsidRPr="000D7907">
        <w:rPr>
          <w:rFonts w:ascii="Arial" w:eastAsia="Times New Roman" w:hAnsi="Arial" w:cs="Arial"/>
          <w:sz w:val="24"/>
          <w:szCs w:val="24"/>
        </w:rPr>
        <w:t>Formal coursework or equivalent learning experience (2 credits); or</w:t>
      </w:r>
    </w:p>
    <w:p w14:paraId="6D57FAF9" w14:textId="77777777" w:rsidR="00A40DA3" w:rsidRPr="000D7907" w:rsidRDefault="00A40DA3" w:rsidP="003D29A3">
      <w:pPr>
        <w:numPr>
          <w:ilvl w:val="0"/>
          <w:numId w:val="15"/>
        </w:numPr>
        <w:spacing w:after="200" w:line="240" w:lineRule="auto"/>
        <w:ind w:left="990" w:hanging="270"/>
        <w:jc w:val="both"/>
        <w:rPr>
          <w:rFonts w:ascii="Arial" w:eastAsia="Times New Roman" w:hAnsi="Arial" w:cs="Arial"/>
          <w:sz w:val="24"/>
          <w:szCs w:val="24"/>
        </w:rPr>
      </w:pPr>
      <w:r w:rsidRPr="000D7907">
        <w:rPr>
          <w:rFonts w:ascii="Arial" w:eastAsia="Times New Roman" w:hAnsi="Arial" w:cs="Arial"/>
          <w:sz w:val="24"/>
          <w:szCs w:val="24"/>
        </w:rPr>
        <w:lastRenderedPageBreak/>
        <w:t>Formal coursework or equivalent learning experience (1 credit) and completion of MDE</w:t>
      </w:r>
      <w:r>
        <w:rPr>
          <w:rFonts w:ascii="Arial" w:eastAsia="Times New Roman" w:hAnsi="Arial" w:cs="Arial"/>
          <w:sz w:val="24"/>
          <w:szCs w:val="24"/>
        </w:rPr>
        <w:t>-</w:t>
      </w:r>
      <w:r w:rsidRPr="000D7907">
        <w:rPr>
          <w:rFonts w:ascii="Arial" w:eastAsia="Times New Roman" w:hAnsi="Arial" w:cs="Arial"/>
          <w:sz w:val="24"/>
          <w:szCs w:val="24"/>
        </w:rPr>
        <w:t>approved formal CTE program or additional visual, performing, and applied arts credit (1 credit)</w:t>
      </w:r>
      <w:r w:rsidR="007474CB">
        <w:rPr>
          <w:rFonts w:ascii="Arial" w:eastAsia="Times New Roman" w:hAnsi="Arial" w:cs="Arial"/>
          <w:sz w:val="24"/>
          <w:szCs w:val="24"/>
        </w:rPr>
        <w:t>.</w:t>
      </w:r>
    </w:p>
    <w:p w14:paraId="6344159F" w14:textId="77777777" w:rsidR="00A40DA3" w:rsidRPr="000D7907" w:rsidRDefault="00897852" w:rsidP="00A40DA3">
      <w:pPr>
        <w:pStyle w:val="PolicyBody"/>
        <w:spacing w:after="120"/>
        <w:ind w:left="720" w:hanging="360"/>
        <w:rPr>
          <w:rFonts w:eastAsia="Times New Roman"/>
          <w:szCs w:val="24"/>
        </w:rPr>
      </w:pPr>
      <w:sdt>
        <w:sdtPr>
          <w:rPr>
            <w:rFonts w:eastAsia="Times New Roman"/>
            <w:szCs w:val="24"/>
          </w:rPr>
          <w:id w:val="504093775"/>
          <w14:checkbox>
            <w14:checked w14:val="0"/>
            <w14:checkedState w14:val="2612" w14:font="MS Gothic"/>
            <w14:uncheckedState w14:val="2610" w14:font="MS Gothic"/>
          </w14:checkbox>
        </w:sdtPr>
        <w:sdtEndPr/>
        <w:sdtContent>
          <w:r w:rsidR="00A40DA3">
            <w:rPr>
              <w:rFonts w:ascii="MS Gothic" w:eastAsia="MS Gothic" w:hAnsi="MS Gothic" w:hint="eastAsia"/>
              <w:szCs w:val="24"/>
            </w:rPr>
            <w:t>☐</w:t>
          </w:r>
        </w:sdtContent>
      </w:sdt>
      <w:r w:rsidR="00A40DA3" w:rsidRPr="000D7907">
        <w:rPr>
          <w:rFonts w:eastAsia="Times New Roman"/>
          <w:szCs w:val="24"/>
        </w:rPr>
        <w:tab/>
        <w:t xml:space="preserve">Visual, </w:t>
      </w:r>
      <w:r w:rsidR="00A40DA3" w:rsidRPr="00A40DA3">
        <w:rPr>
          <w:rFonts w:eastAsia="Times New Roman"/>
        </w:rPr>
        <w:t>Performing</w:t>
      </w:r>
      <w:r w:rsidR="00A40DA3" w:rsidRPr="000D7907">
        <w:rPr>
          <w:rFonts w:eastAsia="Times New Roman"/>
          <w:szCs w:val="24"/>
        </w:rPr>
        <w:t>, Applied Arts – 1 credit</w:t>
      </w:r>
    </w:p>
    <w:p w14:paraId="07FD2D76" w14:textId="20B01FD4" w:rsidR="00627EA3" w:rsidRPr="00627EA3" w:rsidRDefault="00A40DA3" w:rsidP="00627EA3">
      <w:pPr>
        <w:numPr>
          <w:ilvl w:val="0"/>
          <w:numId w:val="15"/>
        </w:numPr>
        <w:spacing w:after="200" w:line="240" w:lineRule="auto"/>
        <w:ind w:left="990" w:hanging="270"/>
        <w:jc w:val="both"/>
        <w:rPr>
          <w:rFonts w:ascii="Arial" w:eastAsia="Times New Roman" w:hAnsi="Arial" w:cs="Arial"/>
          <w:sz w:val="20"/>
          <w:szCs w:val="20"/>
        </w:rPr>
      </w:pPr>
      <w:r w:rsidRPr="000D7907">
        <w:rPr>
          <w:rFonts w:ascii="Arial" w:eastAsia="Times New Roman" w:hAnsi="Arial" w:cs="Arial"/>
          <w:sz w:val="24"/>
          <w:szCs w:val="24"/>
        </w:rPr>
        <w:t>Proficiency in State Content Standards for Visual, Performing, and Applied Arts</w:t>
      </w:r>
      <w:r>
        <w:rPr>
          <w:rFonts w:ascii="Arial" w:eastAsia="Times New Roman" w:hAnsi="Arial" w:cs="Arial"/>
          <w:sz w:val="24"/>
          <w:szCs w:val="24"/>
        </w:rPr>
        <w:t xml:space="preserve"> (1 credit)</w:t>
      </w:r>
      <w:r w:rsidR="00627EA3">
        <w:rPr>
          <w:rFonts w:ascii="Arial" w:eastAsia="Times New Roman" w:hAnsi="Arial" w:cs="Arial"/>
          <w:sz w:val="24"/>
          <w:szCs w:val="24"/>
        </w:rPr>
        <w:t>.</w:t>
      </w:r>
    </w:p>
    <w:p w14:paraId="49286F76" w14:textId="1524D247" w:rsidR="00936F57" w:rsidRDefault="00283EE0" w:rsidP="00A40DA3">
      <w:pPr>
        <w:pStyle w:val="PolicyBody"/>
        <w:rPr>
          <w:rFonts w:eastAsia="Times New Roman"/>
        </w:rPr>
      </w:pPr>
      <w:r>
        <w:rPr>
          <w:rFonts w:eastAsia="Times New Roman"/>
        </w:rPr>
        <w:br/>
      </w:r>
      <w:r>
        <w:rPr>
          <w:rFonts w:eastAsia="Times New Roman"/>
        </w:rPr>
        <w:br/>
      </w:r>
      <w:r w:rsidR="00936F57">
        <w:rPr>
          <w:rFonts w:eastAsia="Times New Roman"/>
        </w:rPr>
        <w:t>Additional District Requirements</w:t>
      </w:r>
    </w:p>
    <w:p w14:paraId="707B7E60" w14:textId="3B6113EA" w:rsidR="00F26E19" w:rsidRPr="000D7907" w:rsidRDefault="00897852" w:rsidP="00F26E19">
      <w:pPr>
        <w:pStyle w:val="PolicyBody"/>
        <w:spacing w:after="120"/>
        <w:ind w:left="720" w:hanging="360"/>
        <w:rPr>
          <w:rFonts w:eastAsia="Times New Roman"/>
          <w:szCs w:val="24"/>
        </w:rPr>
      </w:pPr>
      <w:sdt>
        <w:sdtPr>
          <w:rPr>
            <w:rFonts w:eastAsia="Times New Roman"/>
            <w:szCs w:val="24"/>
          </w:rPr>
          <w:id w:val="2001306921"/>
          <w14:checkbox>
            <w14:checked w14:val="0"/>
            <w14:checkedState w14:val="2612" w14:font="MS Gothic"/>
            <w14:uncheckedState w14:val="2610" w14:font="MS Gothic"/>
          </w14:checkbox>
        </w:sdtPr>
        <w:sdtEndPr/>
        <w:sdtContent>
          <w:r w:rsidR="00F26E19">
            <w:rPr>
              <w:rFonts w:ascii="MS Gothic" w:eastAsia="MS Gothic" w:hAnsi="MS Gothic" w:hint="eastAsia"/>
              <w:szCs w:val="24"/>
            </w:rPr>
            <w:t>☐</w:t>
          </w:r>
        </w:sdtContent>
      </w:sdt>
      <w:r w:rsidR="00F26E19" w:rsidRPr="000D7907">
        <w:rPr>
          <w:rFonts w:eastAsia="Times New Roman"/>
          <w:szCs w:val="24"/>
        </w:rPr>
        <w:tab/>
      </w:r>
      <w:r w:rsidR="00F26E19">
        <w:rPr>
          <w:rFonts w:eastAsia="Times New Roman"/>
          <w:szCs w:val="24"/>
        </w:rPr>
        <w:t>21</w:t>
      </w:r>
      <w:r w:rsidR="00F26E19" w:rsidRPr="00F26E19">
        <w:rPr>
          <w:rFonts w:eastAsia="Times New Roman"/>
          <w:szCs w:val="24"/>
          <w:vertAlign w:val="superscript"/>
        </w:rPr>
        <w:t>st</w:t>
      </w:r>
      <w:r w:rsidR="00F26E19">
        <w:rPr>
          <w:rFonts w:eastAsia="Times New Roman"/>
          <w:szCs w:val="24"/>
        </w:rPr>
        <w:t xml:space="preserve"> Century Elective</w:t>
      </w:r>
      <w:r w:rsidR="00F26E19" w:rsidRPr="000D7907">
        <w:rPr>
          <w:rFonts w:eastAsia="Times New Roman"/>
          <w:szCs w:val="24"/>
        </w:rPr>
        <w:t xml:space="preserve"> – 1 credit</w:t>
      </w:r>
    </w:p>
    <w:p w14:paraId="0E40738F" w14:textId="77777777" w:rsidR="00F26E19" w:rsidRDefault="00F26E19" w:rsidP="0007067E">
      <w:pPr>
        <w:pStyle w:val="PolicyBody"/>
        <w:numPr>
          <w:ilvl w:val="0"/>
          <w:numId w:val="17"/>
        </w:numPr>
        <w:rPr>
          <w:rFonts w:eastAsia="Times New Roman"/>
          <w:szCs w:val="24"/>
        </w:rPr>
      </w:pPr>
      <w:r w:rsidRPr="000D7907">
        <w:rPr>
          <w:rFonts w:eastAsia="Times New Roman"/>
          <w:szCs w:val="24"/>
        </w:rPr>
        <w:t xml:space="preserve">Formal coursework or equivalent learning experience (1 credit) </w:t>
      </w:r>
    </w:p>
    <w:p w14:paraId="7AADEF86" w14:textId="70D21486" w:rsidR="00D06FCB" w:rsidRPr="00D06FCB" w:rsidRDefault="00A40DA3" w:rsidP="00A40DA3">
      <w:pPr>
        <w:pStyle w:val="PolicyBody"/>
        <w:rPr>
          <w:rFonts w:eastAsia="Times New Roman"/>
          <w:b/>
          <w:bCs/>
        </w:rPr>
      </w:pPr>
      <w:r w:rsidRPr="0007067E">
        <w:rPr>
          <w:rFonts w:eastAsia="Times New Roman"/>
          <w:b/>
          <w:bCs/>
        </w:rPr>
        <w:t>Total Number of credits required:</w:t>
      </w:r>
      <w:r w:rsidR="00F26E19" w:rsidRPr="0007067E">
        <w:rPr>
          <w:rFonts w:eastAsia="Times New Roman"/>
          <w:b/>
          <w:bCs/>
        </w:rPr>
        <w:t xml:space="preserve"> 23</w:t>
      </w:r>
    </w:p>
    <w:p w14:paraId="6A379167" w14:textId="641C5CAC" w:rsidR="00D06FCB" w:rsidRDefault="00D06FCB" w:rsidP="00A40DA3">
      <w:pPr>
        <w:pStyle w:val="PolicyBody"/>
        <w:rPr>
          <w:rFonts w:eastAsia="Times New Roman"/>
        </w:rPr>
      </w:pPr>
      <w:r>
        <w:rPr>
          <w:rFonts w:eastAsia="Times New Roman"/>
        </w:rPr>
        <w:t>These graduation requirements may be modified through a valid personal curriculum as described in Policy 5409.</w:t>
      </w:r>
    </w:p>
    <w:p w14:paraId="15E1851D" w14:textId="7DCADAC4" w:rsidR="00936F57" w:rsidRDefault="00936F57" w:rsidP="00A40DA3">
      <w:pPr>
        <w:pStyle w:val="PolicyBody"/>
        <w:rPr>
          <w:rFonts w:eastAsia="Times New Roman"/>
        </w:rPr>
      </w:pPr>
      <w:r w:rsidRPr="00F26E19">
        <w:rPr>
          <w:rFonts w:eastAsia="Times New Roman"/>
        </w:rPr>
        <w:t xml:space="preserve">The building </w:t>
      </w:r>
      <w:r w:rsidR="004A4CC5" w:rsidRPr="00F26E19">
        <w:rPr>
          <w:rFonts w:eastAsia="Times New Roman"/>
        </w:rPr>
        <w:t xml:space="preserve">administrator </w:t>
      </w:r>
      <w:r w:rsidRPr="00F26E19">
        <w:rPr>
          <w:rFonts w:eastAsia="Times New Roman"/>
        </w:rPr>
        <w:t>may waive any or all of the additional District requirements if</w:t>
      </w:r>
      <w:r w:rsidR="00C37610" w:rsidRPr="00F26E19">
        <w:rPr>
          <w:rFonts w:eastAsia="Times New Roman"/>
        </w:rPr>
        <w:t>,</w:t>
      </w:r>
      <w:r w:rsidRPr="00F26E19">
        <w:rPr>
          <w:rFonts w:eastAsia="Times New Roman"/>
        </w:rPr>
        <w:t xml:space="preserve"> in the principal’s sole determination</w:t>
      </w:r>
      <w:r w:rsidR="00C37610" w:rsidRPr="00F26E19">
        <w:rPr>
          <w:rFonts w:eastAsia="Times New Roman"/>
        </w:rPr>
        <w:t>,</w:t>
      </w:r>
      <w:r w:rsidRPr="00F26E19">
        <w:rPr>
          <w:rFonts w:eastAsia="Times New Roman"/>
        </w:rPr>
        <w:t xml:space="preserve"> extenuating circumstances exist which may include prolonged illness, death of immediate family member, </w:t>
      </w:r>
      <w:r w:rsidR="00320FAB" w:rsidRPr="00F26E19">
        <w:rPr>
          <w:rFonts w:eastAsia="Times New Roman"/>
        </w:rPr>
        <w:t>or for a</w:t>
      </w:r>
      <w:r w:rsidR="00C37610" w:rsidRPr="00F26E19">
        <w:rPr>
          <w:rFonts w:eastAsia="Times New Roman"/>
        </w:rPr>
        <w:t>nother</w:t>
      </w:r>
      <w:r w:rsidRPr="00F26E19">
        <w:rPr>
          <w:rFonts w:eastAsia="Times New Roman"/>
        </w:rPr>
        <w:t xml:space="preserve"> reason that may warrant a personal curriculum pursuant to Policy</w:t>
      </w:r>
      <w:r w:rsidR="00320FAB" w:rsidRPr="00F26E19">
        <w:rPr>
          <w:rFonts w:eastAsia="Times New Roman"/>
        </w:rPr>
        <w:t xml:space="preserve"> 5409</w:t>
      </w:r>
      <w:r w:rsidRPr="00F26E19">
        <w:rPr>
          <w:rFonts w:eastAsia="Times New Roman"/>
        </w:rPr>
        <w:t>.</w:t>
      </w:r>
    </w:p>
    <w:p w14:paraId="07BC62C9" w14:textId="77777777" w:rsidR="00320FAB" w:rsidRDefault="00320FAB" w:rsidP="00A40DA3">
      <w:pPr>
        <w:pStyle w:val="PolicyBody"/>
        <w:rPr>
          <w:rFonts w:eastAsia="Times New Roman"/>
        </w:rPr>
      </w:pPr>
      <w:r>
        <w:rPr>
          <w:rFonts w:eastAsia="Times New Roman"/>
        </w:rPr>
        <w:t>Testing Out</w:t>
      </w:r>
    </w:p>
    <w:p w14:paraId="612663CD" w14:textId="77777777" w:rsidR="00320FAB" w:rsidRPr="000D7907" w:rsidRDefault="00A40DA3" w:rsidP="00A40DA3">
      <w:pPr>
        <w:pStyle w:val="PolicyBody"/>
        <w:rPr>
          <w:rFonts w:eastAsia="Times New Roman"/>
        </w:rPr>
      </w:pPr>
      <w:r w:rsidRPr="000D7907">
        <w:rPr>
          <w:rFonts w:eastAsia="Times New Roman"/>
        </w:rPr>
        <w:t xml:space="preserve">Students who are not enrolled in a course may test out of a course. A student who seeks to test out must demonstrate that </w:t>
      </w:r>
      <w:r>
        <w:rPr>
          <w:rFonts w:eastAsia="Times New Roman"/>
        </w:rPr>
        <w:t>the student has</w:t>
      </w:r>
      <w:r w:rsidRPr="000D7907">
        <w:rPr>
          <w:rFonts w:eastAsia="Times New Roman"/>
        </w:rPr>
        <w:t xml:space="preserve"> a reasonable level of mastery over the subject matter and meet</w:t>
      </w:r>
      <w:r>
        <w:rPr>
          <w:rFonts w:eastAsia="Times New Roman"/>
        </w:rPr>
        <w:t>s</w:t>
      </w:r>
      <w:r w:rsidRPr="000D7907">
        <w:rPr>
          <w:rFonts w:eastAsia="Times New Roman"/>
        </w:rPr>
        <w:t xml:space="preserve"> or exceed</w:t>
      </w:r>
      <w:r>
        <w:rPr>
          <w:rFonts w:eastAsia="Times New Roman"/>
        </w:rPr>
        <w:t>s</w:t>
      </w:r>
      <w:r w:rsidRPr="000D7907">
        <w:rPr>
          <w:rFonts w:eastAsia="Times New Roman"/>
        </w:rPr>
        <w:t xml:space="preserve"> the content expectations associated with the course subject. </w:t>
      </w:r>
    </w:p>
    <w:p w14:paraId="15D72A7B" w14:textId="01D44503" w:rsidR="00F26E19" w:rsidRDefault="00F26E19" w:rsidP="003D29A3">
      <w:pPr>
        <w:numPr>
          <w:ilvl w:val="0"/>
          <w:numId w:val="15"/>
        </w:numPr>
        <w:spacing w:after="200" w:line="240" w:lineRule="auto"/>
        <w:ind w:left="990" w:hanging="270"/>
        <w:jc w:val="both"/>
        <w:rPr>
          <w:rFonts w:ascii="Arial" w:eastAsia="Times New Roman" w:hAnsi="Arial" w:cs="Arial"/>
          <w:sz w:val="24"/>
          <w:szCs w:val="24"/>
        </w:rPr>
      </w:pPr>
      <w:r>
        <w:rPr>
          <w:rFonts w:ascii="Arial" w:eastAsia="Times New Roman" w:hAnsi="Arial" w:cs="Arial"/>
          <w:sz w:val="24"/>
          <w:szCs w:val="24"/>
        </w:rPr>
        <w:t>Buchanan High School will grant credit to high school students not enrolled in courses that exhibit reasonable level of mastery (77% or better on exam) in those courses. Credits will be awarded on a “pass” basis and not included in G.P.A.</w:t>
      </w:r>
    </w:p>
    <w:p w14:paraId="476831CC" w14:textId="76EC1D0F" w:rsidR="00F26E19" w:rsidRDefault="00F26E19" w:rsidP="003D29A3">
      <w:pPr>
        <w:numPr>
          <w:ilvl w:val="0"/>
          <w:numId w:val="15"/>
        </w:numPr>
        <w:spacing w:after="200" w:line="240" w:lineRule="auto"/>
        <w:ind w:left="990" w:hanging="270"/>
        <w:jc w:val="both"/>
        <w:rPr>
          <w:rFonts w:ascii="Arial" w:eastAsia="Times New Roman" w:hAnsi="Arial" w:cs="Arial"/>
          <w:sz w:val="24"/>
          <w:szCs w:val="24"/>
        </w:rPr>
      </w:pPr>
      <w:r>
        <w:rPr>
          <w:rFonts w:ascii="Arial" w:eastAsia="Times New Roman" w:hAnsi="Arial" w:cs="Arial"/>
          <w:sz w:val="24"/>
          <w:szCs w:val="24"/>
        </w:rPr>
        <w:t>Credit will count toward fulfillment of subject areas and course sequence requirements. Once credit has been earned by testing out, students may not subsequently receive credit for a sequentially lower course in the same subject area. For more information, please see the guidance office.</w:t>
      </w:r>
    </w:p>
    <w:p w14:paraId="33766DB0" w14:textId="1A2D2B62" w:rsidR="00F26E19" w:rsidRDefault="00F26E19" w:rsidP="003D29A3">
      <w:pPr>
        <w:numPr>
          <w:ilvl w:val="0"/>
          <w:numId w:val="15"/>
        </w:numPr>
        <w:spacing w:after="200" w:line="240" w:lineRule="auto"/>
        <w:ind w:left="990" w:hanging="270"/>
        <w:jc w:val="both"/>
        <w:rPr>
          <w:rFonts w:ascii="Arial" w:eastAsia="Times New Roman" w:hAnsi="Arial" w:cs="Arial"/>
          <w:sz w:val="24"/>
          <w:szCs w:val="24"/>
        </w:rPr>
      </w:pPr>
      <w:r>
        <w:rPr>
          <w:rFonts w:ascii="Arial" w:eastAsia="Times New Roman" w:hAnsi="Arial" w:cs="Arial"/>
          <w:sz w:val="24"/>
          <w:szCs w:val="24"/>
        </w:rPr>
        <w:t>Students wanting to test out of high school courses must follow the guidelines listed below:</w:t>
      </w:r>
    </w:p>
    <w:p w14:paraId="51E6017A" w14:textId="5B23B9AA" w:rsidR="00F26E19" w:rsidRDefault="00F26E19" w:rsidP="00F26E19">
      <w:pPr>
        <w:numPr>
          <w:ilvl w:val="1"/>
          <w:numId w:val="16"/>
        </w:numPr>
        <w:spacing w:after="200" w:line="240" w:lineRule="auto"/>
        <w:jc w:val="both"/>
        <w:rPr>
          <w:rFonts w:ascii="Arial" w:eastAsia="Times New Roman" w:hAnsi="Arial" w:cs="Arial"/>
          <w:sz w:val="24"/>
          <w:szCs w:val="24"/>
        </w:rPr>
      </w:pPr>
      <w:r>
        <w:rPr>
          <w:rFonts w:ascii="Arial" w:eastAsia="Times New Roman" w:hAnsi="Arial" w:cs="Arial"/>
          <w:sz w:val="24"/>
          <w:szCs w:val="24"/>
        </w:rPr>
        <w:t>Sign up for qualifying class during the month of May.</w:t>
      </w:r>
    </w:p>
    <w:p w14:paraId="34428B5D" w14:textId="3903B70E" w:rsidR="00F26E19" w:rsidRDefault="00F26E19" w:rsidP="00F26E19">
      <w:pPr>
        <w:numPr>
          <w:ilvl w:val="1"/>
          <w:numId w:val="16"/>
        </w:numPr>
        <w:spacing w:after="200" w:line="240" w:lineRule="auto"/>
        <w:jc w:val="both"/>
        <w:rPr>
          <w:rFonts w:ascii="Arial" w:eastAsia="Times New Roman" w:hAnsi="Arial" w:cs="Arial"/>
          <w:sz w:val="24"/>
          <w:szCs w:val="24"/>
        </w:rPr>
      </w:pPr>
      <w:r>
        <w:rPr>
          <w:rFonts w:ascii="Arial" w:eastAsia="Times New Roman" w:hAnsi="Arial" w:cs="Arial"/>
          <w:sz w:val="24"/>
          <w:szCs w:val="24"/>
        </w:rPr>
        <w:lastRenderedPageBreak/>
        <w:t>Pick up course descriptions and objectives to take home for the summer before the current school year ends. Students who fail to pick up course descriptions and objectives will not be allowed to test.</w:t>
      </w:r>
    </w:p>
    <w:p w14:paraId="22C93A90" w14:textId="64C8BA9B" w:rsidR="00A40DA3" w:rsidRPr="00F26E19" w:rsidRDefault="00F26E19" w:rsidP="00F26E19">
      <w:pPr>
        <w:numPr>
          <w:ilvl w:val="1"/>
          <w:numId w:val="16"/>
        </w:numPr>
        <w:spacing w:after="200" w:line="240" w:lineRule="auto"/>
        <w:jc w:val="both"/>
        <w:rPr>
          <w:rFonts w:ascii="Arial" w:eastAsia="Times New Roman" w:hAnsi="Arial" w:cs="Arial"/>
          <w:sz w:val="24"/>
          <w:szCs w:val="24"/>
        </w:rPr>
      </w:pPr>
      <w:r w:rsidRPr="00F26E19">
        <w:rPr>
          <w:rFonts w:ascii="Arial" w:eastAsia="Times New Roman" w:hAnsi="Arial" w:cs="Arial"/>
          <w:sz w:val="24"/>
          <w:szCs w:val="24"/>
        </w:rPr>
        <w:t>Before leaving school for summer vacation, sign up for a date and time to take the test. Tests are taken during the month of August prior to the beginning of the school year. Students who fail to schedule a date and time for testing will not be allowed to test out.</w:t>
      </w:r>
    </w:p>
    <w:sectPr w:rsidR="00A40DA3" w:rsidRPr="00F26E19" w:rsidSect="00A40DA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D9C0" w14:textId="77777777" w:rsidR="00897852" w:rsidRDefault="00897852" w:rsidP="00992EDB">
      <w:r>
        <w:separator/>
      </w:r>
    </w:p>
  </w:endnote>
  <w:endnote w:type="continuationSeparator" w:id="0">
    <w:p w14:paraId="6331CF8B" w14:textId="77777777" w:rsidR="00897852" w:rsidRDefault="00897852"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A1FF" w14:textId="1AB2BFF1" w:rsidR="005D49FE" w:rsidRPr="00A40DA3" w:rsidRDefault="007F55F5" w:rsidP="005D49FE">
    <w:pPr>
      <w:pStyle w:val="PolicyFooter"/>
      <w:rPr>
        <w:rFonts w:ascii="Arial" w:hAnsi="Arial" w:cs="Arial"/>
      </w:rPr>
    </w:pPr>
    <w:r w:rsidRPr="00A40DA3">
      <w:rPr>
        <w:rFonts w:ascii="Arial" w:hAnsi="Arial" w:cs="Arial"/>
      </w:rPr>
      <w:drawing>
        <wp:anchor distT="0" distB="0" distL="114300" distR="114300" simplePos="0" relativeHeight="251658240" behindDoc="1" locked="0" layoutInCell="1" allowOverlap="1" wp14:anchorId="08273B92" wp14:editId="64250D8E">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rsidRPr="00A40DA3">
      <w:rPr>
        <w:rFonts w:ascii="Arial" w:hAnsi="Arial" w:cs="Arial"/>
      </w:rPr>
      <w:t>© 20</w:t>
    </w:r>
    <w:r w:rsidRPr="00A40DA3">
      <w:rPr>
        <w:rFonts w:ascii="Arial" w:hAnsi="Arial" w:cs="Arial"/>
      </w:rPr>
      <w:t>2</w:t>
    </w:r>
    <w:r w:rsidR="00D06FCB">
      <w:rPr>
        <w:rFonts w:ascii="Arial" w:hAnsi="Arial" w:cs="Arial"/>
      </w:rPr>
      <w:t>5</w:t>
    </w:r>
    <w:r w:rsidR="005D49FE" w:rsidRPr="00A40DA3">
      <w:rPr>
        <w:rFonts w:ascii="Arial" w:hAnsi="Arial" w:cs="Arial"/>
      </w:rPr>
      <w:t xml:space="preserve"> </w:t>
    </w:r>
    <w:r w:rsidR="00A40DA3">
      <w:rPr>
        <w:rFonts w:ascii="Arial" w:hAnsi="Arial" w:cs="Arial"/>
      </w:rPr>
      <w:tab/>
      <w:t xml:space="preserve">Page </w:t>
    </w:r>
    <w:r w:rsidR="00A40DA3" w:rsidRPr="00A40DA3">
      <w:rPr>
        <w:rFonts w:ascii="Arial" w:hAnsi="Arial" w:cs="Arial"/>
        <w:noProof w:val="0"/>
      </w:rPr>
      <w:fldChar w:fldCharType="begin"/>
    </w:r>
    <w:r w:rsidR="00A40DA3" w:rsidRPr="00A40DA3">
      <w:rPr>
        <w:rFonts w:ascii="Arial" w:hAnsi="Arial" w:cs="Arial"/>
      </w:rPr>
      <w:instrText xml:space="preserve"> PAGE   \* MERGEFORMAT </w:instrText>
    </w:r>
    <w:r w:rsidR="00A40DA3" w:rsidRPr="00A40DA3">
      <w:rPr>
        <w:rFonts w:ascii="Arial" w:hAnsi="Arial" w:cs="Arial"/>
        <w:noProof w:val="0"/>
      </w:rPr>
      <w:fldChar w:fldCharType="separate"/>
    </w:r>
    <w:r w:rsidR="004A4CC5">
      <w:rPr>
        <w:rFonts w:ascii="Arial" w:hAnsi="Arial" w:cs="Arial"/>
      </w:rPr>
      <w:t>2</w:t>
    </w:r>
    <w:r w:rsidR="00A40DA3" w:rsidRPr="00A40DA3">
      <w:rPr>
        <w:rFonts w:ascii="Arial" w:hAnsi="Arial" w:cs="Arial"/>
      </w:rPr>
      <w:fldChar w:fldCharType="end"/>
    </w:r>
    <w:r w:rsidR="00A40DA3">
      <w:rPr>
        <w:rFonts w:ascii="Arial" w:hAnsi="Arial" w:cs="Arial"/>
      </w:rPr>
      <w:t xml:space="preserve"> of </w:t>
    </w:r>
    <w:r w:rsidR="00A40DA3">
      <w:rPr>
        <w:rFonts w:ascii="Arial" w:hAnsi="Arial" w:cs="Arial"/>
        <w:noProof w:val="0"/>
      </w:rPr>
      <w:fldChar w:fldCharType="begin"/>
    </w:r>
    <w:r w:rsidR="00A40DA3">
      <w:rPr>
        <w:rFonts w:ascii="Arial" w:hAnsi="Arial" w:cs="Arial"/>
        <w:noProof w:val="0"/>
      </w:rPr>
      <w:instrText xml:space="preserve"> NUMPAGES   \* MERGEFORMAT </w:instrText>
    </w:r>
    <w:r w:rsidR="00A40DA3">
      <w:rPr>
        <w:rFonts w:ascii="Arial" w:hAnsi="Arial" w:cs="Arial"/>
        <w:noProof w:val="0"/>
      </w:rPr>
      <w:fldChar w:fldCharType="separate"/>
    </w:r>
    <w:r w:rsidR="004A4CC5">
      <w:rPr>
        <w:rFonts w:ascii="Arial" w:hAnsi="Arial" w:cs="Arial"/>
      </w:rPr>
      <w:t>2</w:t>
    </w:r>
    <w:r w:rsidR="00A40DA3">
      <w:rPr>
        <w:rFonts w:ascii="Arial" w:hAnsi="Arial"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80A0" w14:textId="2507ECCE" w:rsidR="00A40DA3" w:rsidRPr="00A40DA3" w:rsidRDefault="00A40DA3" w:rsidP="00A40DA3">
    <w:pPr>
      <w:pStyle w:val="PolicyFooter"/>
      <w:rPr>
        <w:rFonts w:ascii="Arial" w:hAnsi="Arial" w:cs="Arial"/>
      </w:rPr>
    </w:pPr>
    <w:r w:rsidRPr="00A40DA3">
      <w:rPr>
        <w:rFonts w:ascii="Arial" w:hAnsi="Arial" w:cs="Arial"/>
      </w:rPr>
      <w:drawing>
        <wp:anchor distT="0" distB="0" distL="114300" distR="114300" simplePos="0" relativeHeight="251660288" behindDoc="1" locked="0" layoutInCell="1" allowOverlap="1" wp14:anchorId="7C85DF4B" wp14:editId="36D430DD">
          <wp:simplePos x="0" y="0"/>
          <wp:positionH relativeFrom="column">
            <wp:posOffset>465530</wp:posOffset>
          </wp:positionH>
          <wp:positionV relativeFrom="paragraph">
            <wp:posOffset>-103835</wp:posOffset>
          </wp:positionV>
          <wp:extent cx="1089660" cy="363220"/>
          <wp:effectExtent l="0" t="0" r="0" b="0"/>
          <wp:wrapNone/>
          <wp:docPr id="2" name="Picture 2"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Pr="00A40DA3">
      <w:rPr>
        <w:rFonts w:ascii="Arial" w:hAnsi="Arial" w:cs="Arial"/>
      </w:rPr>
      <w:t xml:space="preserve">© </w:t>
    </w:r>
    <w:r w:rsidR="00D21E3E" w:rsidRPr="00A40DA3">
      <w:rPr>
        <w:rFonts w:ascii="Arial" w:hAnsi="Arial" w:cs="Arial"/>
      </w:rPr>
      <w:t>202</w:t>
    </w:r>
    <w:r w:rsidR="0022355B">
      <w:rPr>
        <w:rFonts w:ascii="Arial" w:hAnsi="Arial" w:cs="Arial"/>
      </w:rPr>
      <w:t>4</w:t>
    </w:r>
    <w:r w:rsidR="00D21E3E" w:rsidRPr="00A40DA3">
      <w:rPr>
        <w:rFonts w:ascii="Arial" w:hAnsi="Arial" w:cs="Arial"/>
      </w:rPr>
      <w:t xml:space="preserve"> </w:t>
    </w:r>
    <w:r>
      <w:rPr>
        <w:rFonts w:ascii="Arial" w:hAnsi="Arial" w:cs="Arial"/>
      </w:rPr>
      <w:tab/>
      <w:t xml:space="preserve">Page </w:t>
    </w:r>
    <w:r w:rsidRPr="00A40DA3">
      <w:rPr>
        <w:rFonts w:ascii="Arial" w:hAnsi="Arial" w:cs="Arial"/>
        <w:noProof w:val="0"/>
      </w:rPr>
      <w:fldChar w:fldCharType="begin"/>
    </w:r>
    <w:r w:rsidRPr="00A40DA3">
      <w:rPr>
        <w:rFonts w:ascii="Arial" w:hAnsi="Arial" w:cs="Arial"/>
      </w:rPr>
      <w:instrText xml:space="preserve"> PAGE   \* MERGEFORMAT </w:instrText>
    </w:r>
    <w:r w:rsidRPr="00A40DA3">
      <w:rPr>
        <w:rFonts w:ascii="Arial" w:hAnsi="Arial" w:cs="Arial"/>
        <w:noProof w:val="0"/>
      </w:rPr>
      <w:fldChar w:fldCharType="separate"/>
    </w:r>
    <w:r w:rsidR="004A4CC5">
      <w:rPr>
        <w:rFonts w:ascii="Arial" w:hAnsi="Arial" w:cs="Arial"/>
      </w:rPr>
      <w:t>1</w:t>
    </w:r>
    <w:r w:rsidRPr="00A40DA3">
      <w:rPr>
        <w:rFonts w:ascii="Arial" w:hAnsi="Arial" w:cs="Arial"/>
      </w:rPr>
      <w:fldChar w:fldCharType="end"/>
    </w:r>
    <w:r>
      <w:rPr>
        <w:rFonts w:ascii="Arial" w:hAnsi="Arial" w:cs="Arial"/>
      </w:rPr>
      <w:t xml:space="preserve"> of </w:t>
    </w:r>
    <w:r>
      <w:rPr>
        <w:rFonts w:ascii="Arial" w:hAnsi="Arial" w:cs="Arial"/>
        <w:noProof w:val="0"/>
      </w:rPr>
      <w:fldChar w:fldCharType="begin"/>
    </w:r>
    <w:r>
      <w:rPr>
        <w:rFonts w:ascii="Arial" w:hAnsi="Arial" w:cs="Arial"/>
        <w:noProof w:val="0"/>
      </w:rPr>
      <w:instrText xml:space="preserve"> NUMPAGES   \* MERGEFORMAT </w:instrText>
    </w:r>
    <w:r>
      <w:rPr>
        <w:rFonts w:ascii="Arial" w:hAnsi="Arial" w:cs="Arial"/>
        <w:noProof w:val="0"/>
      </w:rPr>
      <w:fldChar w:fldCharType="separate"/>
    </w:r>
    <w:r w:rsidR="004A4CC5">
      <w:rPr>
        <w:rFonts w:ascii="Arial" w:hAnsi="Arial" w:cs="Arial"/>
      </w:rPr>
      <w:t>2</w:t>
    </w:r>
    <w:r>
      <w:rPr>
        <w:rFonts w:ascii="Arial" w:hAnsi="Arial"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1ABF7" w14:textId="77777777" w:rsidR="00897852" w:rsidRDefault="00897852" w:rsidP="00992EDB">
      <w:r>
        <w:separator/>
      </w:r>
    </w:p>
  </w:footnote>
  <w:footnote w:type="continuationSeparator" w:id="0">
    <w:p w14:paraId="55C05367" w14:textId="77777777" w:rsidR="00897852" w:rsidRDefault="00897852"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ADD4" w14:textId="77777777" w:rsidR="00A40DA3" w:rsidRDefault="00A40DA3" w:rsidP="00A40DA3">
    <w:pPr>
      <w:pStyle w:val="Heading3"/>
      <w:rPr>
        <w:rFonts w:eastAsia="Tahoma"/>
      </w:rPr>
    </w:pPr>
    <w:r w:rsidRPr="000709E0">
      <w:rPr>
        <w:rFonts w:eastAsia="Tahoma"/>
      </w:rPr>
      <w:t>540</w:t>
    </w:r>
    <w:r>
      <w:rPr>
        <w:rFonts w:eastAsia="Tahoma"/>
      </w:rPr>
      <w:t>9-F</w:t>
    </w:r>
    <w:r>
      <w:rPr>
        <w:rFonts w:eastAsia="Tahoma"/>
      </w:rPr>
      <w:tab/>
      <w:t>Graduation Requirements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65E8" w14:textId="5682986B" w:rsidR="001C2429" w:rsidRDefault="001C2429" w:rsidP="001C2429">
    <w:pPr>
      <w:pStyle w:val="Header"/>
      <w:jc w:val="center"/>
    </w:pPr>
    <w:r>
      <w:rPr>
        <w:noProof/>
      </w:rPr>
      <w:drawing>
        <wp:inline distT="0" distB="0" distL="0" distR="0" wp14:anchorId="6B1E2666" wp14:editId="7EB3F59C">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2968C78"/>
    <w:multiLevelType w:val="hybridMultilevel"/>
    <w:tmpl w:val="6046F902"/>
    <w:lvl w:ilvl="0" w:tplc="49EC3A6E">
      <w:start w:val="1"/>
      <w:numFmt w:val="bullet"/>
      <w:lvlText w:val="-"/>
      <w:lvlJc w:val="left"/>
      <w:pPr>
        <w:ind w:left="720" w:hanging="360"/>
      </w:pPr>
      <w:rPr>
        <w:rFonts w:ascii="Aptos" w:hAnsi="Aptos" w:hint="default"/>
      </w:rPr>
    </w:lvl>
    <w:lvl w:ilvl="1" w:tplc="052A81CE">
      <w:start w:val="1"/>
      <w:numFmt w:val="bullet"/>
      <w:lvlText w:val="o"/>
      <w:lvlJc w:val="left"/>
      <w:pPr>
        <w:ind w:left="1440" w:hanging="360"/>
      </w:pPr>
      <w:rPr>
        <w:rFonts w:ascii="Courier New" w:hAnsi="Courier New" w:cs="Times New Roman" w:hint="default"/>
      </w:rPr>
    </w:lvl>
    <w:lvl w:ilvl="2" w:tplc="27C294C2">
      <w:start w:val="1"/>
      <w:numFmt w:val="bullet"/>
      <w:lvlText w:val=""/>
      <w:lvlJc w:val="left"/>
      <w:pPr>
        <w:ind w:left="2160" w:hanging="360"/>
      </w:pPr>
      <w:rPr>
        <w:rFonts w:ascii="Wingdings" w:hAnsi="Wingdings" w:hint="default"/>
      </w:rPr>
    </w:lvl>
    <w:lvl w:ilvl="3" w:tplc="689A4146">
      <w:start w:val="1"/>
      <w:numFmt w:val="bullet"/>
      <w:lvlText w:val=""/>
      <w:lvlJc w:val="left"/>
      <w:pPr>
        <w:ind w:left="2880" w:hanging="360"/>
      </w:pPr>
      <w:rPr>
        <w:rFonts w:ascii="Symbol" w:hAnsi="Symbol" w:hint="default"/>
      </w:rPr>
    </w:lvl>
    <w:lvl w:ilvl="4" w:tplc="7AD83E5A">
      <w:start w:val="1"/>
      <w:numFmt w:val="bullet"/>
      <w:lvlText w:val="o"/>
      <w:lvlJc w:val="left"/>
      <w:pPr>
        <w:ind w:left="3600" w:hanging="360"/>
      </w:pPr>
      <w:rPr>
        <w:rFonts w:ascii="Courier New" w:hAnsi="Courier New" w:cs="Times New Roman" w:hint="default"/>
      </w:rPr>
    </w:lvl>
    <w:lvl w:ilvl="5" w:tplc="7DA6B1B2">
      <w:start w:val="1"/>
      <w:numFmt w:val="bullet"/>
      <w:lvlText w:val=""/>
      <w:lvlJc w:val="left"/>
      <w:pPr>
        <w:ind w:left="4320" w:hanging="360"/>
      </w:pPr>
      <w:rPr>
        <w:rFonts w:ascii="Wingdings" w:hAnsi="Wingdings" w:hint="default"/>
      </w:rPr>
    </w:lvl>
    <w:lvl w:ilvl="6" w:tplc="92541320">
      <w:start w:val="1"/>
      <w:numFmt w:val="bullet"/>
      <w:lvlText w:val=""/>
      <w:lvlJc w:val="left"/>
      <w:pPr>
        <w:ind w:left="5040" w:hanging="360"/>
      </w:pPr>
      <w:rPr>
        <w:rFonts w:ascii="Symbol" w:hAnsi="Symbol" w:hint="default"/>
      </w:rPr>
    </w:lvl>
    <w:lvl w:ilvl="7" w:tplc="2988B1EC">
      <w:start w:val="1"/>
      <w:numFmt w:val="bullet"/>
      <w:lvlText w:val="o"/>
      <w:lvlJc w:val="left"/>
      <w:pPr>
        <w:ind w:left="5760" w:hanging="360"/>
      </w:pPr>
      <w:rPr>
        <w:rFonts w:ascii="Courier New" w:hAnsi="Courier New" w:cs="Times New Roman" w:hint="default"/>
      </w:rPr>
    </w:lvl>
    <w:lvl w:ilvl="8" w:tplc="1CAEAFBC">
      <w:start w:val="1"/>
      <w:numFmt w:val="bullet"/>
      <w:lvlText w:val=""/>
      <w:lvlJc w:val="left"/>
      <w:pPr>
        <w:ind w:left="6480" w:hanging="360"/>
      </w:pPr>
      <w:rPr>
        <w:rFonts w:ascii="Wingdings" w:hAnsi="Wingdings" w:hint="default"/>
      </w:rPr>
    </w:lvl>
  </w:abstractNum>
  <w:abstractNum w:abstractNumId="2"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1F82162"/>
    <w:multiLevelType w:val="hybridMultilevel"/>
    <w:tmpl w:val="CD42108A"/>
    <w:lvl w:ilvl="0" w:tplc="BE3816C6">
      <w:start w:val="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6"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53C99"/>
    <w:multiLevelType w:val="hybridMultilevel"/>
    <w:tmpl w:val="04160092"/>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9"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B36229B"/>
    <w:multiLevelType w:val="hybridMultilevel"/>
    <w:tmpl w:val="987C3678"/>
    <w:lvl w:ilvl="0" w:tplc="BE3816C6">
      <w:start w:val="6"/>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A78EE"/>
    <w:multiLevelType w:val="hybridMultilevel"/>
    <w:tmpl w:val="35823A3E"/>
    <w:lvl w:ilvl="0" w:tplc="58FA07FA">
      <w:start w:val="29"/>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5"/>
  </w:num>
  <w:num w:numId="2">
    <w:abstractNumId w:val="5"/>
  </w:num>
  <w:num w:numId="3">
    <w:abstractNumId w:val="0"/>
  </w:num>
  <w:num w:numId="4">
    <w:abstractNumId w:val="6"/>
  </w:num>
  <w:num w:numId="5">
    <w:abstractNumId w:val="7"/>
  </w:num>
  <w:num w:numId="6">
    <w:abstractNumId w:val="2"/>
  </w:num>
  <w:num w:numId="7">
    <w:abstractNumId w:val="9"/>
  </w:num>
  <w:num w:numId="8">
    <w:abstractNumId w:val="4"/>
  </w:num>
  <w:num w:numId="9">
    <w:abstractNumId w:val="10"/>
  </w:num>
  <w:num w:numId="10">
    <w:abstractNumId w:val="12"/>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1"/>
  </w:num>
  <w:num w:numId="17">
    <w:abstractNumId w:val="14"/>
  </w:num>
  <w:num w:numId="18">
    <w:abstractNumId w:val="1"/>
  </w:num>
  <w:num w:numId="1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DA3"/>
    <w:rsid w:val="00000BC2"/>
    <w:rsid w:val="000022FA"/>
    <w:rsid w:val="00011DCF"/>
    <w:rsid w:val="000140E1"/>
    <w:rsid w:val="0001450D"/>
    <w:rsid w:val="00016CEE"/>
    <w:rsid w:val="00017C94"/>
    <w:rsid w:val="00020EFE"/>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067E"/>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E789B"/>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1D2"/>
    <w:rsid w:val="00190295"/>
    <w:rsid w:val="00193BB2"/>
    <w:rsid w:val="00197318"/>
    <w:rsid w:val="001A0010"/>
    <w:rsid w:val="001A724C"/>
    <w:rsid w:val="001B5FC5"/>
    <w:rsid w:val="001B7262"/>
    <w:rsid w:val="001C0635"/>
    <w:rsid w:val="001C0D73"/>
    <w:rsid w:val="001C1EC8"/>
    <w:rsid w:val="001C2429"/>
    <w:rsid w:val="001C62E5"/>
    <w:rsid w:val="001D1BFD"/>
    <w:rsid w:val="001D411C"/>
    <w:rsid w:val="001D5F7A"/>
    <w:rsid w:val="001D7F21"/>
    <w:rsid w:val="001E6C1F"/>
    <w:rsid w:val="001F0FA7"/>
    <w:rsid w:val="001F106D"/>
    <w:rsid w:val="001F1E71"/>
    <w:rsid w:val="001F6718"/>
    <w:rsid w:val="001F6B02"/>
    <w:rsid w:val="00200915"/>
    <w:rsid w:val="00200F6A"/>
    <w:rsid w:val="002026D1"/>
    <w:rsid w:val="002060FB"/>
    <w:rsid w:val="00206F44"/>
    <w:rsid w:val="00210AEB"/>
    <w:rsid w:val="002115CA"/>
    <w:rsid w:val="002168CB"/>
    <w:rsid w:val="0022355B"/>
    <w:rsid w:val="00236807"/>
    <w:rsid w:val="002428B2"/>
    <w:rsid w:val="00244349"/>
    <w:rsid w:val="0025052B"/>
    <w:rsid w:val="00250750"/>
    <w:rsid w:val="0025692D"/>
    <w:rsid w:val="002677E9"/>
    <w:rsid w:val="00270E1A"/>
    <w:rsid w:val="0027562C"/>
    <w:rsid w:val="00280A75"/>
    <w:rsid w:val="00282C53"/>
    <w:rsid w:val="00283EE0"/>
    <w:rsid w:val="002912AA"/>
    <w:rsid w:val="0029517E"/>
    <w:rsid w:val="00296BEA"/>
    <w:rsid w:val="00297CDA"/>
    <w:rsid w:val="002B3441"/>
    <w:rsid w:val="002C2486"/>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0FAB"/>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C4537"/>
    <w:rsid w:val="003D29A3"/>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56B27"/>
    <w:rsid w:val="00471CF6"/>
    <w:rsid w:val="00471FF1"/>
    <w:rsid w:val="0047353E"/>
    <w:rsid w:val="004742BF"/>
    <w:rsid w:val="00474F9B"/>
    <w:rsid w:val="00475B1E"/>
    <w:rsid w:val="0048342E"/>
    <w:rsid w:val="0049110C"/>
    <w:rsid w:val="00495909"/>
    <w:rsid w:val="004A0BC5"/>
    <w:rsid w:val="004A4C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C6DB2"/>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27EA3"/>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0B58"/>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474CB"/>
    <w:rsid w:val="00750212"/>
    <w:rsid w:val="00751EF5"/>
    <w:rsid w:val="00753120"/>
    <w:rsid w:val="00753588"/>
    <w:rsid w:val="00755D36"/>
    <w:rsid w:val="00761680"/>
    <w:rsid w:val="00761D77"/>
    <w:rsid w:val="00762CC5"/>
    <w:rsid w:val="00766DC3"/>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0924"/>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97852"/>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472D"/>
    <w:rsid w:val="00915BC3"/>
    <w:rsid w:val="00915CF1"/>
    <w:rsid w:val="00921EFB"/>
    <w:rsid w:val="009244D0"/>
    <w:rsid w:val="0092531E"/>
    <w:rsid w:val="0093247C"/>
    <w:rsid w:val="00933E95"/>
    <w:rsid w:val="00936F57"/>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DA3"/>
    <w:rsid w:val="00A40E85"/>
    <w:rsid w:val="00A43AC8"/>
    <w:rsid w:val="00A4446E"/>
    <w:rsid w:val="00A51ECE"/>
    <w:rsid w:val="00A51FDB"/>
    <w:rsid w:val="00A53137"/>
    <w:rsid w:val="00A55A3C"/>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105A"/>
    <w:rsid w:val="00B12E03"/>
    <w:rsid w:val="00B227D9"/>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E5E41"/>
    <w:rsid w:val="00BF1F28"/>
    <w:rsid w:val="00BF7020"/>
    <w:rsid w:val="00C016FE"/>
    <w:rsid w:val="00C069B9"/>
    <w:rsid w:val="00C07B69"/>
    <w:rsid w:val="00C10BBD"/>
    <w:rsid w:val="00C11F55"/>
    <w:rsid w:val="00C1441F"/>
    <w:rsid w:val="00C20DEF"/>
    <w:rsid w:val="00C23722"/>
    <w:rsid w:val="00C26240"/>
    <w:rsid w:val="00C26AEA"/>
    <w:rsid w:val="00C331A6"/>
    <w:rsid w:val="00C37610"/>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CF5FAC"/>
    <w:rsid w:val="00D004B3"/>
    <w:rsid w:val="00D042E0"/>
    <w:rsid w:val="00D06FCB"/>
    <w:rsid w:val="00D07B08"/>
    <w:rsid w:val="00D12831"/>
    <w:rsid w:val="00D1329F"/>
    <w:rsid w:val="00D139B8"/>
    <w:rsid w:val="00D14772"/>
    <w:rsid w:val="00D14B01"/>
    <w:rsid w:val="00D1531A"/>
    <w:rsid w:val="00D156A4"/>
    <w:rsid w:val="00D21E3E"/>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EF7D5A"/>
    <w:rsid w:val="00F0128C"/>
    <w:rsid w:val="00F05865"/>
    <w:rsid w:val="00F128C2"/>
    <w:rsid w:val="00F15BF8"/>
    <w:rsid w:val="00F16F25"/>
    <w:rsid w:val="00F2001F"/>
    <w:rsid w:val="00F23B03"/>
    <w:rsid w:val="00F2557E"/>
    <w:rsid w:val="00F26E19"/>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9E4C7"/>
  <w15:chartTrackingRefBased/>
  <w15:docId w15:val="{9D04C523-55DF-4D02-82C4-8EC22AA4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Garamond"/>
        <w:sz w:val="24"/>
        <w:szCs w:val="28"/>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DA3"/>
    <w:pPr>
      <w:spacing w:after="160" w:line="259" w:lineRule="auto"/>
      <w:ind w:firstLine="0"/>
      <w:jc w:val="left"/>
    </w:pPr>
    <w:rPr>
      <w:rFonts w:asciiTheme="minorHAnsi" w:eastAsiaTheme="minorHAnsi" w:hAnsiTheme="minorHAnsi" w:cstheme="minorBidi"/>
      <w:sz w:val="22"/>
      <w:szCs w:val="22"/>
    </w:rPr>
  </w:style>
  <w:style w:type="paragraph" w:styleId="Heading1">
    <w:name w:val="heading 1"/>
    <w:next w:val="Heading2"/>
    <w:link w:val="Heading1Char"/>
    <w:uiPriority w:val="9"/>
    <w:qFormat/>
    <w:rsid w:val="00766DC3"/>
    <w:pPr>
      <w:keepNext/>
      <w:ind w:firstLine="0"/>
      <w:jc w:val="center"/>
      <w:outlineLvl w:val="0"/>
    </w:pPr>
    <w:rPr>
      <w:rFonts w:eastAsiaTheme="majorEastAsia" w:cs="Arial"/>
      <w:b/>
      <w:color w:val="000000" w:themeColor="text1"/>
    </w:rPr>
  </w:style>
  <w:style w:type="paragraph" w:styleId="Heading2">
    <w:name w:val="heading 2"/>
    <w:link w:val="Heading2Char"/>
    <w:uiPriority w:val="9"/>
    <w:unhideWhenUsed/>
    <w:qFormat/>
    <w:rsid w:val="00766DC3"/>
    <w:pPr>
      <w:keepNext/>
      <w:ind w:firstLine="0"/>
      <w:outlineLvl w:val="1"/>
    </w:pPr>
    <w:rPr>
      <w:rFonts w:eastAsiaTheme="majorEastAsia" w:cs="Arial"/>
      <w:b/>
      <w:color w:val="000000" w:themeColor="text1"/>
    </w:rPr>
  </w:style>
  <w:style w:type="paragraph" w:styleId="Heading3">
    <w:name w:val="heading 3"/>
    <w:link w:val="Heading3Char"/>
    <w:uiPriority w:val="9"/>
    <w:unhideWhenUsed/>
    <w:qFormat/>
    <w:rsid w:val="0047353E"/>
    <w:pPr>
      <w:tabs>
        <w:tab w:val="left" w:pos="900"/>
      </w:tabs>
      <w:ind w:left="900" w:hanging="900"/>
      <w:outlineLvl w:val="2"/>
    </w:pPr>
    <w:rPr>
      <w:rFonts w:eastAsiaTheme="majorEastAsia"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766DC3"/>
    <w:rPr>
      <w:rFonts w:eastAsiaTheme="majorEastAsia" w:cs="Arial"/>
      <w:b/>
      <w:color w:val="000000" w:themeColor="text1"/>
    </w:rPr>
  </w:style>
  <w:style w:type="character" w:customStyle="1" w:styleId="Heading2Char">
    <w:name w:val="Heading 2 Char"/>
    <w:basedOn w:val="DefaultParagraphFont"/>
    <w:link w:val="Heading2"/>
    <w:uiPriority w:val="9"/>
    <w:rsid w:val="00766DC3"/>
    <w:rPr>
      <w:rFonts w:eastAsiaTheme="majorEastAsia"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47353E"/>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eastAsiaTheme="majorEastAsia" w:cs="Arial"/>
      <w:color w:val="000000" w:themeColor="text1"/>
    </w:rPr>
  </w:style>
  <w:style w:type="paragraph" w:customStyle="1" w:styleId="Level1sub">
    <w:name w:val="Level 1 sub"/>
    <w:link w:val="Level1subChar"/>
    <w:qFormat/>
    <w:rsid w:val="00E72A5D"/>
    <w:pPr>
      <w:spacing w:after="200"/>
      <w:ind w:left="720" w:firstLine="0"/>
    </w:pPr>
    <w:rPr>
      <w:rFonts w:eastAsiaTheme="majorEastAsia"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eastAsiaTheme="majorEastAsia" w:cs="Arial"/>
      <w:color w:val="000000" w:themeColor="text1"/>
    </w:rPr>
  </w:style>
  <w:style w:type="paragraph" w:customStyle="1" w:styleId="Legal">
    <w:name w:val="Legal"/>
    <w:link w:val="LegalChar"/>
    <w:qFormat/>
    <w:rsid w:val="00751EF5"/>
    <w:pPr>
      <w:tabs>
        <w:tab w:val="left" w:pos="1714"/>
      </w:tabs>
      <w:spacing w:after="200"/>
      <w:ind w:left="1714" w:hanging="1714"/>
    </w:pPr>
    <w:rPr>
      <w:rFonts w:eastAsiaTheme="majorEastAsia"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eastAsiaTheme="majorEastAsia"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eastAsiaTheme="majorEastAsia" w:cs="Arial"/>
      <w:color w:val="000000" w:themeColor="text1"/>
    </w:rPr>
  </w:style>
  <w:style w:type="paragraph" w:customStyle="1" w:styleId="Level2">
    <w:name w:val="Level 2"/>
    <w:link w:val="Level2Char"/>
    <w:qFormat/>
    <w:rsid w:val="008521EA"/>
    <w:pPr>
      <w:numPr>
        <w:ilvl w:val="4"/>
        <w:numId w:val="3"/>
      </w:numPr>
      <w:spacing w:after="200"/>
    </w:pPr>
    <w:rPr>
      <w:rFonts w:eastAsiaTheme="majorEastAsia"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eastAsiaTheme="majorEastAsia" w:cs="Arial"/>
      <w:color w:val="000000" w:themeColor="text1"/>
    </w:rPr>
  </w:style>
  <w:style w:type="paragraph" w:customStyle="1" w:styleId="Bulletlevel2">
    <w:name w:val="Bullet level 2"/>
    <w:link w:val="Bulletlevel2Char"/>
    <w:qFormat/>
    <w:rsid w:val="00D9256C"/>
    <w:pPr>
      <w:numPr>
        <w:numId w:val="6"/>
      </w:numPr>
      <w:spacing w:after="200"/>
      <w:ind w:left="1440"/>
    </w:pPr>
    <w:rPr>
      <w:rFonts w:eastAsiaTheme="majorEastAsia"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eastAsiaTheme="majorEastAsia"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eastAsiaTheme="majorEastAsia"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eastAsiaTheme="majorEastAsia"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eastAsiaTheme="majorEastAsia"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eastAsiaTheme="majorEastAsia"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eastAsiaTheme="majorEastAsia"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73609607">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93326-74C8-49B0-AC4F-A1F97E58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615</Words>
  <Characters>3506</Characters>
  <Application>Microsoft Office Word</Application>
  <DocSecurity>0</DocSecurity>
  <PresentationFormat>15|.DOCX</PresentationFormat>
  <Lines>29</Lines>
  <Paragraphs>8</Paragraphs>
  <ScaleCrop>false</ScaleCrop>
  <HeadingPairs>
    <vt:vector size="2" baseType="variant">
      <vt:variant>
        <vt:lpstr>Title</vt:lpstr>
      </vt:variant>
      <vt:variant>
        <vt:i4>1</vt:i4>
      </vt:variant>
    </vt:vector>
  </HeadingPairs>
  <TitlesOfParts>
    <vt:vector size="1" baseType="lpstr">
      <vt:lpstr>5409-F Graduation Requirements Checklist (JKS updates 5-31-22) (01871122).DOCX</vt:lpstr>
    </vt:vector>
  </TitlesOfParts>
  <Company>Thrun Law Firm</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5409-F Graduation Requirements Checklist (JKS updates 5-31-22) (01871122).DOCX</dc:title>
  <dc:subject/>
  <dc:creator>Katherine Broaddus</dc:creator>
  <cp:keywords/>
  <dc:description/>
  <cp:lastModifiedBy>MICHELLE MUNYON</cp:lastModifiedBy>
  <cp:revision>15</cp:revision>
  <cp:lastPrinted>2024-10-28T19:51:00Z</cp:lastPrinted>
  <dcterms:created xsi:type="dcterms:W3CDTF">2022-06-13T12:56:00Z</dcterms:created>
  <dcterms:modified xsi:type="dcterms:W3CDTF">2025-10-02T12:01:00Z</dcterms:modified>
</cp:coreProperties>
</file>