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07677" w14:textId="77777777" w:rsidR="00761E59" w:rsidRDefault="00761E59" w:rsidP="006E2C7D">
      <w:pPr>
        <w:pStyle w:val="Heading1"/>
        <w:pageBreakBefore w:val="0"/>
        <w:numPr>
          <w:ilvl w:val="0"/>
          <w:numId w:val="0"/>
        </w:numPr>
        <w:spacing w:after="200"/>
      </w:pPr>
      <w:r>
        <w:t xml:space="preserve">Series 4000: </w:t>
      </w:r>
      <w:r w:rsidRPr="00204B1B">
        <w:t>District</w:t>
      </w:r>
      <w:r>
        <w:t xml:space="preserve"> Employment</w:t>
      </w:r>
    </w:p>
    <w:p w14:paraId="05FD8E92" w14:textId="77777777" w:rsidR="00761E59" w:rsidRPr="006E2C7D" w:rsidRDefault="00761E59" w:rsidP="006E2C7D">
      <w:pPr>
        <w:pStyle w:val="Heading2"/>
      </w:pPr>
      <w:r w:rsidRPr="006E2C7D">
        <w:t>4400</w:t>
      </w:r>
      <w:r w:rsidRPr="006E2C7D">
        <w:tab/>
        <w:t>Professional Staff</w:t>
      </w:r>
    </w:p>
    <w:p w14:paraId="6B533A9F" w14:textId="5EB1A916" w:rsidR="00761E59" w:rsidRPr="006E2C7D" w:rsidRDefault="00761E59" w:rsidP="00F64B9C">
      <w:pPr>
        <w:pStyle w:val="Heading3"/>
        <w:tabs>
          <w:tab w:val="left" w:pos="990"/>
        </w:tabs>
      </w:pPr>
      <w:r w:rsidRPr="006E2C7D">
        <w:t>4403</w:t>
      </w:r>
      <w:r w:rsidR="004B2587" w:rsidRPr="006E2C7D">
        <w:tab/>
      </w:r>
      <w:r w:rsidRPr="006E2C7D">
        <w:t>Performance Evaluation</w:t>
      </w:r>
      <w:r w:rsidR="009E21B5">
        <w:t xml:space="preserve"> </w:t>
      </w:r>
    </w:p>
    <w:p w14:paraId="72FCDFD1" w14:textId="756D15E6" w:rsidR="00761E59" w:rsidRDefault="00761E59" w:rsidP="006E2C7D">
      <w:pPr>
        <w:pStyle w:val="PolicyBody"/>
      </w:pPr>
      <w:bookmarkStart w:id="0" w:name="_Hlk102401874"/>
      <w:r>
        <w:t xml:space="preserve">Performance evaluations are essential to provide quality educational services and to measure competency. This Policy does not diminish the Board’s authority or ability to </w:t>
      </w:r>
      <w:r w:rsidRPr="00112896">
        <w:t>non-renew</w:t>
      </w:r>
      <w:r>
        <w:t xml:space="preserve"> a professional staff member’s contract at the end of the contract’s term, consistent with applicable statu</w:t>
      </w:r>
      <w:r w:rsidR="003438D2">
        <w:t>t</w:t>
      </w:r>
      <w:r>
        <w:t>es, collective bargaining agreements, Policies, and individual employment contracts.</w:t>
      </w:r>
      <w:r w:rsidR="00095C4F">
        <w:t xml:space="preserve"> This Policy must be implemented consistent with Policy 1101.</w:t>
      </w:r>
    </w:p>
    <w:p w14:paraId="6A235114" w14:textId="00E1B05D" w:rsidR="00761E59" w:rsidRDefault="00761E59" w:rsidP="00761E59">
      <w:pPr>
        <w:pStyle w:val="Level1"/>
      </w:pPr>
      <w:r w:rsidRPr="00880FEA">
        <w:t>Teachers</w:t>
      </w:r>
      <w:r w:rsidR="00060ADC">
        <w:t xml:space="preserve"> as Defined by Revised School Code Section 1249</w:t>
      </w:r>
      <w:r w:rsidR="000E4FE9">
        <w:t xml:space="preserve"> (K-12 certified teachers of record)</w:t>
      </w:r>
    </w:p>
    <w:p w14:paraId="67EA6BB7" w14:textId="1655D5CC" w:rsidR="00761E59" w:rsidRDefault="00761E59" w:rsidP="00761E59">
      <w:pPr>
        <w:pStyle w:val="Level1sub"/>
      </w:pPr>
      <w:r>
        <w:t xml:space="preserve">Teachers will be evaluated pursuant to a performance evaluation system </w:t>
      </w:r>
      <w:r w:rsidR="004A2F9A">
        <w:t>consistent with</w:t>
      </w:r>
      <w:r>
        <w:t xml:space="preserve"> Revised School Code Section 1249 and the Teachers’ Tenure Act. This performance evaluation system will include, as appropriate, the following:</w:t>
      </w:r>
    </w:p>
    <w:p w14:paraId="27334A90" w14:textId="75F7BDA9" w:rsidR="00761E59" w:rsidRPr="00293781" w:rsidRDefault="00883CF2" w:rsidP="00761E59">
      <w:pPr>
        <w:pStyle w:val="Level2"/>
      </w:pPr>
      <w:r>
        <w:t>a</w:t>
      </w:r>
      <w:r w:rsidR="00761E59">
        <w:t xml:space="preserve"> </w:t>
      </w:r>
      <w:r w:rsidR="007D052C">
        <w:t xml:space="preserve">year-end </w:t>
      </w:r>
      <w:r w:rsidR="00761E59" w:rsidRPr="00293781">
        <w:t>evaluation process that meets statutory standards;</w:t>
      </w:r>
    </w:p>
    <w:p w14:paraId="75C02C2F" w14:textId="77777777" w:rsidR="00761E59" w:rsidRDefault="00883CF2" w:rsidP="00761E59">
      <w:pPr>
        <w:pStyle w:val="Level2"/>
      </w:pPr>
      <w:r>
        <w:t>a</w:t>
      </w:r>
      <w:r w:rsidR="00761E59" w:rsidRPr="00293781">
        <w:t>n evaluation</w:t>
      </w:r>
      <w:r w:rsidR="00761E59" w:rsidRPr="00880FEA">
        <w:t xml:space="preserve"> tool that</w:t>
      </w:r>
      <w:r w:rsidR="00761E59">
        <w:t xml:space="preserve"> incorporates components required by law, including:</w:t>
      </w:r>
    </w:p>
    <w:p w14:paraId="686BF7EA" w14:textId="2C484480" w:rsidR="00761E59" w:rsidRDefault="00231BAD" w:rsidP="00761E59">
      <w:pPr>
        <w:pStyle w:val="Level3"/>
      </w:pPr>
      <w:r>
        <w:t xml:space="preserve">locally agreed-on </w:t>
      </w:r>
      <w:r w:rsidR="00194076">
        <w:t>student growth and assessment data or student learning objectives</w:t>
      </w:r>
      <w:r w:rsidR="007A66C2">
        <w:t>, as defined by Revised School Code Section 1249</w:t>
      </w:r>
      <w:r w:rsidR="002E4FEB">
        <w:t>;</w:t>
      </w:r>
    </w:p>
    <w:p w14:paraId="1112BB21" w14:textId="1E2A1F7A" w:rsidR="00761E59" w:rsidRPr="00293781" w:rsidRDefault="003B6D18" w:rsidP="00761E59">
      <w:pPr>
        <w:pStyle w:val="Level3"/>
      </w:pPr>
      <w:r>
        <w:t>the teacher’s</w:t>
      </w:r>
      <w:r w:rsidR="001F48E1">
        <w:t xml:space="preserve"> performance</w:t>
      </w:r>
      <w:r w:rsidR="00761E59" w:rsidRPr="00293781">
        <w:t>;</w:t>
      </w:r>
      <w:r>
        <w:t xml:space="preserve"> and</w:t>
      </w:r>
    </w:p>
    <w:p w14:paraId="38C316F1" w14:textId="2ED76083" w:rsidR="00A121E3" w:rsidRPr="00293781" w:rsidRDefault="001F48E1" w:rsidP="002161E6">
      <w:pPr>
        <w:pStyle w:val="Level3"/>
      </w:pPr>
      <w:r>
        <w:t>objective criteria</w:t>
      </w:r>
      <w:r w:rsidR="00E26F46">
        <w:t>.</w:t>
      </w:r>
    </w:p>
    <w:p w14:paraId="4A6B88A1" w14:textId="7384BD70" w:rsidR="00E26F46" w:rsidRDefault="00883CF2" w:rsidP="00A121E3">
      <w:pPr>
        <w:pStyle w:val="Level2"/>
      </w:pPr>
      <w:r>
        <w:t>a</w:t>
      </w:r>
      <w:r w:rsidR="00761E59">
        <w:t>n individualized development plan (IDP)</w:t>
      </w:r>
      <w:r w:rsidR="00E26F46">
        <w:t xml:space="preserve"> with </w:t>
      </w:r>
      <w:r w:rsidR="00E26F46" w:rsidRPr="00E26F46">
        <w:t>performance goals developed by the evaluator in consultation with the teacher and recommended training designed to improve the teacher’s effectiveness</w:t>
      </w:r>
      <w:r w:rsidR="00761E59">
        <w:t xml:space="preserve"> for</w:t>
      </w:r>
      <w:r w:rsidR="00E26F46">
        <w:t>:</w:t>
      </w:r>
    </w:p>
    <w:p w14:paraId="66F7A2ED" w14:textId="513B20F3" w:rsidR="00E26F46" w:rsidRDefault="008870A2" w:rsidP="00A121E3">
      <w:pPr>
        <w:pStyle w:val="Level3"/>
      </w:pPr>
      <w:r>
        <w:t xml:space="preserve">all </w:t>
      </w:r>
      <w:r w:rsidR="00761E59">
        <w:t>probationary teachers</w:t>
      </w:r>
      <w:r w:rsidR="00A121E3">
        <w:t>;</w:t>
      </w:r>
    </w:p>
    <w:p w14:paraId="45889478" w14:textId="61DB3522" w:rsidR="00E26F46" w:rsidRDefault="00E26F46" w:rsidP="00A121E3">
      <w:pPr>
        <w:pStyle w:val="Level3"/>
      </w:pPr>
      <w:r>
        <w:t xml:space="preserve">teachers rated </w:t>
      </w:r>
      <w:r w:rsidR="007A66C2">
        <w:t>needing support or developing</w:t>
      </w:r>
      <w:r w:rsidR="00A121E3">
        <w:t>;</w:t>
      </w:r>
      <w:r w:rsidR="00761E59" w:rsidRPr="00880FEA">
        <w:t xml:space="preserve"> or </w:t>
      </w:r>
    </w:p>
    <w:p w14:paraId="6B56F0A7" w14:textId="06EA6FA3" w:rsidR="00761E59" w:rsidRPr="00880FEA" w:rsidRDefault="00761E59" w:rsidP="00A121E3">
      <w:pPr>
        <w:pStyle w:val="Level3"/>
      </w:pPr>
      <w:r w:rsidRPr="00880FEA">
        <w:t>at the evaluator’s discretion whe</w:t>
      </w:r>
      <w:r w:rsidR="00E26F46">
        <w:t>n</w:t>
      </w:r>
      <w:r w:rsidRPr="00880FEA">
        <w:t xml:space="preserve"> performance deficiencies are noted</w:t>
      </w:r>
      <w:r w:rsidR="00E26F46">
        <w:t>.</w:t>
      </w:r>
    </w:p>
    <w:bookmarkEnd w:id="0"/>
    <w:p w14:paraId="015B1455" w14:textId="42696A7D" w:rsidR="00761E59" w:rsidRPr="00880FEA" w:rsidRDefault="00883CF2" w:rsidP="00A121E3">
      <w:pPr>
        <w:pStyle w:val="Level2"/>
        <w:numPr>
          <w:ilvl w:val="4"/>
          <w:numId w:val="18"/>
        </w:numPr>
      </w:pPr>
      <w:r>
        <w:t>c</w:t>
      </w:r>
      <w:r w:rsidR="00761E59" w:rsidRPr="00880FEA">
        <w:t xml:space="preserve">lassroom </w:t>
      </w:r>
      <w:r w:rsidR="00761E59" w:rsidRPr="00293781">
        <w:t>observations</w:t>
      </w:r>
      <w:r w:rsidR="00453D60">
        <w:t xml:space="preserve"> of at least 15 minutes each</w:t>
      </w:r>
      <w:r w:rsidR="0072675B">
        <w:t xml:space="preserve"> which include, at a minimum, a review of the teacher’s lesson plan, </w:t>
      </w:r>
      <w:r w:rsidR="00453D60">
        <w:t xml:space="preserve">the </w:t>
      </w:r>
      <w:r w:rsidR="0072675B">
        <w:t>state curriculum standard used in the lesson, and pupil engagement,</w:t>
      </w:r>
      <w:r w:rsidR="00C66AD9">
        <w:t xml:space="preserve"> with appropriate</w:t>
      </w:r>
      <w:r w:rsidR="007A66C2">
        <w:t xml:space="preserve"> </w:t>
      </w:r>
      <w:r w:rsidR="002E4FEB">
        <w:t>written</w:t>
      </w:r>
      <w:r w:rsidR="00C66AD9">
        <w:t xml:space="preserve"> feedback</w:t>
      </w:r>
      <w:r w:rsidR="007A66C2">
        <w:t xml:space="preserve"> and a post-observation meeting between the teacher and the </w:t>
      </w:r>
      <w:r w:rsidR="00C21D39">
        <w:t>school administrator conducting the observation</w:t>
      </w:r>
      <w:r w:rsidR="0072675B">
        <w:t xml:space="preserve"> to discuss th</w:t>
      </w:r>
      <w:r w:rsidR="00453D60">
        <w:t>o</w:t>
      </w:r>
      <w:r w:rsidR="0072675B">
        <w:t>se items</w:t>
      </w:r>
      <w:r w:rsidR="0058293C">
        <w:t>;</w:t>
      </w:r>
    </w:p>
    <w:p w14:paraId="1E27B674" w14:textId="32EA8CFA" w:rsidR="00761E59" w:rsidRPr="00880FEA" w:rsidRDefault="00883CF2" w:rsidP="00761E59">
      <w:pPr>
        <w:pStyle w:val="Level2"/>
      </w:pPr>
      <w:r>
        <w:t>a</w:t>
      </w:r>
      <w:r w:rsidR="00761E59" w:rsidRPr="00880FEA">
        <w:t xml:space="preserve"> mid-year progress </w:t>
      </w:r>
      <w:r w:rsidR="00761E59" w:rsidRPr="00293781">
        <w:t>report</w:t>
      </w:r>
      <w:r w:rsidR="00761E59" w:rsidRPr="00880FEA">
        <w:t>, if required by law</w:t>
      </w:r>
      <w:r w:rsidR="00CC3DEE">
        <w:t xml:space="preserve">, which aligns with the teacher’s individualized development plan, includes specific performance goals developed by the evaluator, and any recommended training identified by the </w:t>
      </w:r>
      <w:r w:rsidR="00CC3DEE" w:rsidRPr="003112F7">
        <w:t>evalu</w:t>
      </w:r>
      <w:r w:rsidR="00C21D39">
        <w:t>a</w:t>
      </w:r>
      <w:r w:rsidR="00CC3DEE" w:rsidRPr="003112F7">
        <w:t>tor</w:t>
      </w:r>
      <w:r w:rsidR="0058293C">
        <w:t>;</w:t>
      </w:r>
    </w:p>
    <w:p w14:paraId="748F551C" w14:textId="08FCC1A9" w:rsidR="00761E59" w:rsidRDefault="00883CF2" w:rsidP="00761E59">
      <w:pPr>
        <w:pStyle w:val="Level2"/>
      </w:pPr>
      <w:r>
        <w:lastRenderedPageBreak/>
        <w:t>a</w:t>
      </w:r>
      <w:r w:rsidR="00761E59" w:rsidRPr="00880FEA">
        <w:t xml:space="preserve"> </w:t>
      </w:r>
      <w:r w:rsidR="007A66C2">
        <w:t>year-end</w:t>
      </w:r>
      <w:r w:rsidR="00E8313C">
        <w:t xml:space="preserve"> </w:t>
      </w:r>
      <w:r w:rsidR="00761E59" w:rsidRPr="00880FEA">
        <w:t xml:space="preserve">performance evaluation </w:t>
      </w:r>
      <w:r w:rsidR="002E4FEB">
        <w:t>effectiveness rating</w:t>
      </w:r>
      <w:r w:rsidR="00761E59" w:rsidRPr="00880FEA">
        <w:t>, of effective,</w:t>
      </w:r>
      <w:r w:rsidR="00FA42D7">
        <w:t xml:space="preserve"> developing, or needing support</w:t>
      </w:r>
      <w:r w:rsidR="0058293C">
        <w:t>;</w:t>
      </w:r>
    </w:p>
    <w:p w14:paraId="5F0200A6" w14:textId="1BC51365" w:rsidR="0083668F" w:rsidRDefault="0083668F" w:rsidP="002E4FEB">
      <w:pPr>
        <w:pStyle w:val="Level2"/>
      </w:pPr>
      <w:r>
        <w:t>tenured teachers rated as highly effective or effective on the 3 most recent consecutive year-end evaluations may be evaluate</w:t>
      </w:r>
      <w:r w:rsidRPr="00176855">
        <w:t>d triennially, but if the teacher is not rated as effective on one of the triennial</w:t>
      </w:r>
      <w:r>
        <w:t xml:space="preserve"> year-end evaluations, the teacher must receive year-end evaluations;</w:t>
      </w:r>
    </w:p>
    <w:p w14:paraId="1BCB026F" w14:textId="04075F52" w:rsidR="00FA42D7" w:rsidRDefault="00FA42D7" w:rsidP="002E4FEB">
      <w:pPr>
        <w:pStyle w:val="Level2"/>
      </w:pPr>
      <w:r>
        <w:t>a mentor for teacher</w:t>
      </w:r>
      <w:r w:rsidR="0072675B">
        <w:t>s</w:t>
      </w:r>
      <w:r>
        <w:t xml:space="preserve"> rated developing or needing support</w:t>
      </w:r>
      <w:r w:rsidR="00453D60">
        <w:t xml:space="preserve"> or for teachers in the first year of </w:t>
      </w:r>
      <w:r w:rsidR="00F55DCC">
        <w:t>probation</w:t>
      </w:r>
      <w:r>
        <w:t>;</w:t>
      </w:r>
    </w:p>
    <w:p w14:paraId="5B29E19E" w14:textId="730EDF23" w:rsidR="00FA42D7" w:rsidRPr="00880FEA" w:rsidRDefault="002336F0" w:rsidP="00761E59">
      <w:pPr>
        <w:pStyle w:val="Level2"/>
      </w:pPr>
      <w:r>
        <w:t>opportunity for a</w:t>
      </w:r>
      <w:r w:rsidR="00060ADC">
        <w:t xml:space="preserve"> tenured</w:t>
      </w:r>
      <w:r>
        <w:t xml:space="preserve"> teacher rated needing support</w:t>
      </w:r>
      <w:r w:rsidR="00F55DCC">
        <w:t xml:space="preserve"> on a year-end evaluation</w:t>
      </w:r>
      <w:r>
        <w:t xml:space="preserve"> to request a review consistent with Revised School Code</w:t>
      </w:r>
      <w:r w:rsidR="00F55DCC">
        <w:t xml:space="preserve"> Section</w:t>
      </w:r>
      <w:r>
        <w:t xml:space="preserve"> 1249</w:t>
      </w:r>
      <w:r w:rsidR="00060ADC">
        <w:t>;</w:t>
      </w:r>
    </w:p>
    <w:p w14:paraId="39C0F7C4" w14:textId="1C933914" w:rsidR="00761E59" w:rsidRPr="00880FEA" w:rsidRDefault="00883CF2" w:rsidP="00761E59">
      <w:pPr>
        <w:pStyle w:val="Level2"/>
      </w:pPr>
      <w:r>
        <w:t>a</w:t>
      </w:r>
      <w:r w:rsidR="00761E59">
        <w:t xml:space="preserve"> </w:t>
      </w:r>
      <w:r w:rsidR="00761E59" w:rsidRPr="00880FEA">
        <w:t xml:space="preserve">tool approved by MDE, a modified </w:t>
      </w:r>
      <w:r w:rsidR="00F55DCC">
        <w:t xml:space="preserve">MDE </w:t>
      </w:r>
      <w:r w:rsidR="00761E59" w:rsidRPr="00880FEA">
        <w:t xml:space="preserve">tool, or a </w:t>
      </w:r>
      <w:r w:rsidR="00761E59" w:rsidRPr="00293781">
        <w:t>local</w:t>
      </w:r>
      <w:r w:rsidR="00761E59" w:rsidRPr="00880FEA">
        <w:t xml:space="preserve"> evaluation tool if adopted in compliance with Revised School Code Section 1249 and corresponding regulations;</w:t>
      </w:r>
    </w:p>
    <w:p w14:paraId="3AEDDB51" w14:textId="77777777" w:rsidR="00761E59" w:rsidRPr="00880FEA" w:rsidRDefault="00883CF2" w:rsidP="00761E59">
      <w:pPr>
        <w:pStyle w:val="Level2"/>
      </w:pPr>
      <w:r>
        <w:t>w</w:t>
      </w:r>
      <w:r w:rsidR="00761E59" w:rsidRPr="00880FEA">
        <w:t xml:space="preserve">ebsite posting of </w:t>
      </w:r>
      <w:r w:rsidR="00761E59" w:rsidRPr="00293781">
        <w:t>required</w:t>
      </w:r>
      <w:r w:rsidR="00761E59" w:rsidRPr="00880FEA">
        <w:t xml:space="preserve"> infor</w:t>
      </w:r>
      <w:r w:rsidR="00C66AD9">
        <w:t>mation for the evaluation tool;</w:t>
      </w:r>
    </w:p>
    <w:p w14:paraId="52038658" w14:textId="77777777" w:rsidR="00761E59" w:rsidRPr="00880FEA" w:rsidRDefault="00883CF2" w:rsidP="00761E59">
      <w:pPr>
        <w:pStyle w:val="Level2"/>
      </w:pPr>
      <w:r>
        <w:t>t</w:t>
      </w:r>
      <w:r w:rsidR="00761E59" w:rsidRPr="00880FEA">
        <w:t>raining on the evaluation tool for teachers and eva</w:t>
      </w:r>
      <w:r w:rsidR="00C66AD9">
        <w:t>luators as required by law; and</w:t>
      </w:r>
    </w:p>
    <w:p w14:paraId="6C45C897" w14:textId="77777777" w:rsidR="00761E59" w:rsidRDefault="00883CF2" w:rsidP="00761E59">
      <w:pPr>
        <w:pStyle w:val="Level2"/>
      </w:pPr>
      <w:r>
        <w:t>o</w:t>
      </w:r>
      <w:r w:rsidR="00761E59" w:rsidRPr="00880FEA">
        <w:t xml:space="preserve">ther components that the Superintendent or designee deems relevant, important, or in the </w:t>
      </w:r>
      <w:proofErr w:type="gramStart"/>
      <w:r w:rsidR="00761E59" w:rsidRPr="00293781">
        <w:t>District’s</w:t>
      </w:r>
      <w:proofErr w:type="gramEnd"/>
      <w:r w:rsidR="00761E59" w:rsidRPr="00880FEA">
        <w:t xml:space="preserve"> best interests</w:t>
      </w:r>
      <w:r w:rsidR="00C66AD9">
        <w:t>.</w:t>
      </w:r>
    </w:p>
    <w:p w14:paraId="4C2D34E7" w14:textId="7C881EB3" w:rsidR="00761E59" w:rsidRDefault="00761E59" w:rsidP="00761E59">
      <w:pPr>
        <w:pStyle w:val="Level1sub"/>
      </w:pPr>
      <w:r>
        <w:t xml:space="preserve">If a tenured teacher is rated ineffective </w:t>
      </w:r>
      <w:r w:rsidR="002336F0">
        <w:t xml:space="preserve">or needing support </w:t>
      </w:r>
      <w:r>
        <w:t xml:space="preserve">on 3 consecutive year-end evaluations, the teacher </w:t>
      </w:r>
      <w:r w:rsidR="000E4FE9">
        <w:t>must</w:t>
      </w:r>
      <w:r>
        <w:t xml:space="preserve"> be discharged consistent with due process. The </w:t>
      </w:r>
      <w:proofErr w:type="gramStart"/>
      <w:r>
        <w:t>District</w:t>
      </w:r>
      <w:proofErr w:type="gramEnd"/>
      <w:r>
        <w:t xml:space="preserve"> is not </w:t>
      </w:r>
      <w:r w:rsidRPr="00293781">
        <w:t>precluded</w:t>
      </w:r>
      <w:r>
        <w:t xml:space="preserve"> from discharging a teacher at other times as provided by the Teachers’ Tenure Act.</w:t>
      </w:r>
    </w:p>
    <w:p w14:paraId="0489C89E" w14:textId="6AD0D6A5" w:rsidR="00C21D39" w:rsidRDefault="00C21D39" w:rsidP="00761E59">
      <w:pPr>
        <w:pStyle w:val="Level1sub"/>
      </w:pPr>
      <w:r>
        <w:t>If a teacher receives an unevaluated rating, the teacher’s rating from the school year immediately before the designation must be used.</w:t>
      </w:r>
    </w:p>
    <w:p w14:paraId="7D53590E" w14:textId="77777777" w:rsidR="00761E59" w:rsidRDefault="00761E59" w:rsidP="00761E59">
      <w:pPr>
        <w:pStyle w:val="Level1"/>
      </w:pPr>
      <w:r>
        <w:t xml:space="preserve">Non-Teaching </w:t>
      </w:r>
      <w:r w:rsidRPr="00293781">
        <w:t>Professionals</w:t>
      </w:r>
      <w:r>
        <w:t xml:space="preserve"> Subject to the Teachers’ Tenure Act</w:t>
      </w:r>
    </w:p>
    <w:p w14:paraId="018C77CF" w14:textId="6E00DE28" w:rsidR="00084D78" w:rsidRDefault="00761E59" w:rsidP="00761E59">
      <w:pPr>
        <w:pStyle w:val="Level1sub"/>
      </w:pPr>
      <w:r>
        <w:t xml:space="preserve">The performance evaluation system for a Non-Teaching Professional with a teaching certificate subject to the Teachers’ Tenure Act must include multiple observations. An </w:t>
      </w:r>
      <w:r w:rsidRPr="00C42DF4">
        <w:t xml:space="preserve">IDP </w:t>
      </w:r>
      <w:r>
        <w:t xml:space="preserve">will be developed during the employee’s probationary period. </w:t>
      </w:r>
      <w:r w:rsidR="00D073EF">
        <w:t>Except during the probationary period, which must include annual evaluations, t</w:t>
      </w:r>
      <w:r w:rsidR="00084D78">
        <w:t>he Superintendent or designee will evaluate the employee’s performance at intervals determined by the Superintendent or designee. The Superintendent or designee has discretion to select and use an evaluation tool that serves</w:t>
      </w:r>
      <w:r w:rsidR="006E2C7D">
        <w:t xml:space="preserve"> the </w:t>
      </w:r>
      <w:proofErr w:type="gramStart"/>
      <w:r w:rsidR="006E2C7D">
        <w:t>District’s</w:t>
      </w:r>
      <w:proofErr w:type="gramEnd"/>
      <w:r w:rsidR="006E2C7D">
        <w:t xml:space="preserve"> best interests.</w:t>
      </w:r>
    </w:p>
    <w:p w14:paraId="04DCEE49" w14:textId="77777777" w:rsidR="00761E59" w:rsidRDefault="00761E59" w:rsidP="00761E59">
      <w:pPr>
        <w:pStyle w:val="Level1sub"/>
      </w:pPr>
      <w:r>
        <w:t xml:space="preserve">The Superintendent </w:t>
      </w:r>
      <w:r w:rsidRPr="00293781">
        <w:t>or</w:t>
      </w:r>
      <w:r>
        <w:t xml:space="preserve"> designee also has discretion to implement an IDP if performance deficiencies are noted, regardless of the employee’s effectiveness rating.</w:t>
      </w:r>
    </w:p>
    <w:p w14:paraId="7655E2A2" w14:textId="1E019911" w:rsidR="00095C4F" w:rsidRDefault="0083668F" w:rsidP="00095C4F">
      <w:pPr>
        <w:pStyle w:val="Level1sub"/>
      </w:pPr>
      <w:r>
        <w:lastRenderedPageBreak/>
        <w:t xml:space="preserve">To the extent required by law, a tenured </w:t>
      </w:r>
      <w:r w:rsidR="00095C4F">
        <w:t>N</w:t>
      </w:r>
      <w:r w:rsidRPr="003112F7">
        <w:t>on-</w:t>
      </w:r>
      <w:r w:rsidR="00095C4F">
        <w:t>T</w:t>
      </w:r>
      <w:r w:rsidRPr="003112F7">
        <w:t xml:space="preserve">eaching </w:t>
      </w:r>
      <w:r w:rsidR="00095C4F">
        <w:t>P</w:t>
      </w:r>
      <w:r w:rsidRPr="003112F7">
        <w:t>rofessional</w:t>
      </w:r>
      <w:r w:rsidR="00095C4F">
        <w:t xml:space="preserve"> subject to the Teachers’ Tenure Act</w:t>
      </w:r>
      <w:r>
        <w:t xml:space="preserve"> rated as needing support may request a review consistent with Revised School Code 1249</w:t>
      </w:r>
      <w:r w:rsidR="00DB09FD">
        <w:t>.</w:t>
      </w:r>
    </w:p>
    <w:p w14:paraId="2AAE0ED5" w14:textId="3B8D7CCE" w:rsidR="00761E59" w:rsidRDefault="00761E59" w:rsidP="00761E59">
      <w:pPr>
        <w:pStyle w:val="Level1"/>
      </w:pPr>
      <w:r>
        <w:t xml:space="preserve">Non-Teaching </w:t>
      </w:r>
      <w:r w:rsidRPr="00880FEA">
        <w:t>Professionals</w:t>
      </w:r>
      <w:r w:rsidR="000E4FE9">
        <w:t xml:space="preserve"> and Teachers</w:t>
      </w:r>
      <w:r>
        <w:t xml:space="preserve"> Not Subject to </w:t>
      </w:r>
      <w:r w:rsidR="000E4FE9">
        <w:t>Revised School Code Section 1249</w:t>
      </w:r>
    </w:p>
    <w:p w14:paraId="727BDC12" w14:textId="7CD73CC4" w:rsidR="00761E59" w:rsidRDefault="00761E59" w:rsidP="00761E59">
      <w:pPr>
        <w:pStyle w:val="Level1sub"/>
      </w:pPr>
      <w:r>
        <w:t xml:space="preserve">For Non-Teaching Professionals </w:t>
      </w:r>
      <w:r w:rsidR="000E4FE9">
        <w:t>and teachers</w:t>
      </w:r>
      <w:r>
        <w:t xml:space="preserve"> not subject to the </w:t>
      </w:r>
      <w:r w:rsidR="000E4FE9">
        <w:t>Revised School Code Section 1249</w:t>
      </w:r>
      <w:r>
        <w:t>, the Superintendent or designee will evaluate the employee’s performance at intervals determined by the Superintendent or designee</w:t>
      </w:r>
      <w:r w:rsidR="00027436">
        <w:t>, except annual evaluation will be performed during the employee’s probationary period</w:t>
      </w:r>
      <w:r>
        <w:t xml:space="preserve">. </w:t>
      </w:r>
      <w:r w:rsidRPr="0015460F">
        <w:t xml:space="preserve">The Superintendent or </w:t>
      </w:r>
      <w:r w:rsidRPr="00293781">
        <w:t>designee</w:t>
      </w:r>
      <w:r w:rsidRPr="0015460F">
        <w:t xml:space="preserve"> has discretion to select and use an evaluation tool that serves the </w:t>
      </w:r>
      <w:proofErr w:type="gramStart"/>
      <w:r w:rsidRPr="0015460F">
        <w:t>District’s</w:t>
      </w:r>
      <w:proofErr w:type="gramEnd"/>
      <w:r w:rsidRPr="0015460F">
        <w:t xml:space="preserve"> best interests.</w:t>
      </w:r>
    </w:p>
    <w:p w14:paraId="14B6A586" w14:textId="77777777" w:rsidR="00761E59" w:rsidRDefault="00761E59" w:rsidP="00761E59">
      <w:pPr>
        <w:pStyle w:val="Level1sub"/>
      </w:pPr>
      <w:r>
        <w:t xml:space="preserve">An IDP may be established at the </w:t>
      </w:r>
      <w:r w:rsidRPr="00293781">
        <w:t>Superintendent’s</w:t>
      </w:r>
      <w:r>
        <w:t xml:space="preserve"> or designee’s discretion.</w:t>
      </w:r>
    </w:p>
    <w:p w14:paraId="0E115519" w14:textId="6B04DD96" w:rsidR="00761E59" w:rsidRDefault="00761E59" w:rsidP="00761E59">
      <w:pPr>
        <w:pStyle w:val="Legal"/>
      </w:pPr>
      <w:r>
        <w:t>Legal authority:</w:t>
      </w:r>
      <w:r>
        <w:tab/>
        <w:t xml:space="preserve">MCL 38.71 et seq.; MCL 380.11a, 380.601a, 380.1233b, 380.1248, 380.1249; </w:t>
      </w:r>
      <w:r w:rsidR="00F3185D">
        <w:t xml:space="preserve">380.1249a(2); </w:t>
      </w:r>
      <w:r>
        <w:t>MCL 423.215</w:t>
      </w:r>
    </w:p>
    <w:p w14:paraId="49FA549B" w14:textId="304E3379" w:rsidR="00761E59" w:rsidRDefault="00761E59" w:rsidP="006E2C7D">
      <w:pPr>
        <w:pStyle w:val="PolicyBody"/>
      </w:pPr>
      <w:r>
        <w:t>Date adopted:</w:t>
      </w:r>
      <w:r w:rsidR="00F53E86">
        <w:t xml:space="preserve"> June 10, 2024</w:t>
      </w:r>
    </w:p>
    <w:p w14:paraId="238CA4D0" w14:textId="32901FDA" w:rsidR="00761E59" w:rsidRDefault="00761E59" w:rsidP="006E2C7D">
      <w:pPr>
        <w:pStyle w:val="PolicyBody"/>
      </w:pPr>
      <w:r>
        <w:t>Date revised:</w:t>
      </w:r>
      <w:r w:rsidR="00117850">
        <w:t xml:space="preserve"> </w:t>
      </w:r>
      <w:r w:rsidR="004D559C">
        <w:t xml:space="preserve">October 20, 2025; </w:t>
      </w:r>
      <w:r w:rsidR="00117850">
        <w:t>October 21, 2024</w:t>
      </w:r>
    </w:p>
    <w:sectPr w:rsidR="00761E5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2383F" w14:textId="77777777" w:rsidR="001E0740" w:rsidRDefault="001E0740" w:rsidP="00992EDB">
      <w:r>
        <w:separator/>
      </w:r>
    </w:p>
  </w:endnote>
  <w:endnote w:type="continuationSeparator" w:id="0">
    <w:p w14:paraId="5547FD1B" w14:textId="77777777" w:rsidR="001E0740" w:rsidRDefault="001E0740"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altName w:val="CopprplGoth Bd BT"/>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A0B72" w14:textId="700EEE53" w:rsidR="005D49FE" w:rsidRPr="005D49FE" w:rsidRDefault="004B2587" w:rsidP="005D49FE">
    <w:pPr>
      <w:pStyle w:val="PolicyFooter"/>
    </w:pPr>
    <w:r>
      <w:drawing>
        <wp:anchor distT="0" distB="0" distL="114300" distR="114300" simplePos="0" relativeHeight="251658240" behindDoc="0" locked="0" layoutInCell="1" allowOverlap="1" wp14:anchorId="77852FD8" wp14:editId="4B89708C">
          <wp:simplePos x="0" y="0"/>
          <wp:positionH relativeFrom="column">
            <wp:posOffset>445135</wp:posOffset>
          </wp:positionH>
          <wp:positionV relativeFrom="paragraph">
            <wp:posOffset>-96575</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xml:space="preserve">© </w:t>
    </w:r>
    <w:r w:rsidR="00A121E3">
      <w:t>202</w:t>
    </w:r>
    <w:r w:rsidR="004D559C">
      <w:t>5</w:t>
    </w:r>
    <w:r w:rsidR="00A121E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1F7DE" w14:textId="77777777" w:rsidR="001E0740" w:rsidRDefault="001E0740" w:rsidP="00992EDB">
      <w:r>
        <w:separator/>
      </w:r>
    </w:p>
  </w:footnote>
  <w:footnote w:type="continuationSeparator" w:id="0">
    <w:p w14:paraId="7E3B8032" w14:textId="77777777" w:rsidR="001E0740" w:rsidRDefault="001E0740"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8B47D" w14:textId="7D93A825" w:rsidR="00F53E86" w:rsidRDefault="00F53E86" w:rsidP="00F53E86">
    <w:pPr>
      <w:pStyle w:val="Header"/>
      <w:jc w:val="center"/>
    </w:pPr>
    <w:r>
      <w:rPr>
        <w:noProof/>
      </w:rPr>
      <w:drawing>
        <wp:inline distT="0" distB="0" distL="0" distR="0" wp14:anchorId="24A692D2" wp14:editId="255B540A">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02FE1E72"/>
    <w:lvl w:ilvl="0">
      <w:start w:val="2"/>
      <w:numFmt w:val="none"/>
      <w:pStyle w:val="Heading1"/>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2C155D5"/>
    <w:multiLevelType w:val="hybridMultilevel"/>
    <w:tmpl w:val="31D4EC0C"/>
    <w:lvl w:ilvl="0" w:tplc="638ED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5"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1"/>
  </w:num>
  <w:num w:numId="2">
    <w:abstractNumId w:val="4"/>
  </w:num>
  <w:num w:numId="3">
    <w:abstractNumId w:val="0"/>
  </w:num>
  <w:num w:numId="4">
    <w:abstractNumId w:val="5"/>
  </w:num>
  <w:num w:numId="5">
    <w:abstractNumId w:val="6"/>
  </w:num>
  <w:num w:numId="6">
    <w:abstractNumId w:val="1"/>
  </w:num>
  <w:num w:numId="7">
    <w:abstractNumId w:val="7"/>
  </w:num>
  <w:num w:numId="8">
    <w:abstractNumId w:val="3"/>
  </w:num>
  <w:num w:numId="9">
    <w:abstractNumId w:val="8"/>
  </w:num>
  <w:num w:numId="10">
    <w:abstractNumId w:val="9"/>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0"/>
    <w:lvlOverride w:ilvl="0">
      <w:startOverride w:val="2"/>
    </w:lvlOverride>
    <w:lvlOverride w:ilvl="1">
      <w:startOverride w:val="1"/>
    </w:lvlOverride>
    <w:lvlOverride w:ilvl="2">
      <w:startOverride w:val="5"/>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rM0tbA0NDO0NDVT0lEKTi0uzszPAykwqwUAh15xHCwAAAA="/>
  </w:docVars>
  <w:rsids>
    <w:rsidRoot w:val="00F0658F"/>
    <w:rsid w:val="00000BC2"/>
    <w:rsid w:val="000022FA"/>
    <w:rsid w:val="00011DCF"/>
    <w:rsid w:val="000140E1"/>
    <w:rsid w:val="00016CEE"/>
    <w:rsid w:val="00017C94"/>
    <w:rsid w:val="000210E2"/>
    <w:rsid w:val="00021CA3"/>
    <w:rsid w:val="00022470"/>
    <w:rsid w:val="000227B6"/>
    <w:rsid w:val="000227FD"/>
    <w:rsid w:val="00024A1E"/>
    <w:rsid w:val="00027436"/>
    <w:rsid w:val="00027585"/>
    <w:rsid w:val="0003341F"/>
    <w:rsid w:val="00040AFA"/>
    <w:rsid w:val="000450B2"/>
    <w:rsid w:val="000474B5"/>
    <w:rsid w:val="00047F31"/>
    <w:rsid w:val="00055980"/>
    <w:rsid w:val="00055E11"/>
    <w:rsid w:val="00060ADC"/>
    <w:rsid w:val="000611AE"/>
    <w:rsid w:val="000644D2"/>
    <w:rsid w:val="000754A2"/>
    <w:rsid w:val="00084D78"/>
    <w:rsid w:val="00087D65"/>
    <w:rsid w:val="00090C3C"/>
    <w:rsid w:val="00095C4F"/>
    <w:rsid w:val="00097B8C"/>
    <w:rsid w:val="000A4DA2"/>
    <w:rsid w:val="000B0A2E"/>
    <w:rsid w:val="000B418D"/>
    <w:rsid w:val="000B679A"/>
    <w:rsid w:val="000B788C"/>
    <w:rsid w:val="000C2173"/>
    <w:rsid w:val="000C3E7B"/>
    <w:rsid w:val="000D0F94"/>
    <w:rsid w:val="000D307B"/>
    <w:rsid w:val="000E007D"/>
    <w:rsid w:val="000E1590"/>
    <w:rsid w:val="000E1755"/>
    <w:rsid w:val="000E4FE9"/>
    <w:rsid w:val="000E7F65"/>
    <w:rsid w:val="000F00E8"/>
    <w:rsid w:val="000F43C1"/>
    <w:rsid w:val="000F5739"/>
    <w:rsid w:val="000F71E9"/>
    <w:rsid w:val="000F73EE"/>
    <w:rsid w:val="001052E2"/>
    <w:rsid w:val="00105F77"/>
    <w:rsid w:val="00106031"/>
    <w:rsid w:val="00106285"/>
    <w:rsid w:val="00106420"/>
    <w:rsid w:val="0011292A"/>
    <w:rsid w:val="001155F7"/>
    <w:rsid w:val="00117850"/>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855"/>
    <w:rsid w:val="00176B07"/>
    <w:rsid w:val="00177986"/>
    <w:rsid w:val="00183086"/>
    <w:rsid w:val="00190295"/>
    <w:rsid w:val="00193BB2"/>
    <w:rsid w:val="00194076"/>
    <w:rsid w:val="00197318"/>
    <w:rsid w:val="001A0010"/>
    <w:rsid w:val="001A724C"/>
    <w:rsid w:val="001B5FC5"/>
    <w:rsid w:val="001B7262"/>
    <w:rsid w:val="001C0635"/>
    <w:rsid w:val="001C0D73"/>
    <w:rsid w:val="001C1EC8"/>
    <w:rsid w:val="001C62E5"/>
    <w:rsid w:val="001D1BFD"/>
    <w:rsid w:val="001D411C"/>
    <w:rsid w:val="001D5F7A"/>
    <w:rsid w:val="001D7F21"/>
    <w:rsid w:val="001E0740"/>
    <w:rsid w:val="001E6C1F"/>
    <w:rsid w:val="001F0FA7"/>
    <w:rsid w:val="001F106D"/>
    <w:rsid w:val="001F1E71"/>
    <w:rsid w:val="001F48E1"/>
    <w:rsid w:val="001F6718"/>
    <w:rsid w:val="001F6B02"/>
    <w:rsid w:val="00200915"/>
    <w:rsid w:val="002026D1"/>
    <w:rsid w:val="002060FB"/>
    <w:rsid w:val="00206F44"/>
    <w:rsid w:val="00210AEB"/>
    <w:rsid w:val="002115CA"/>
    <w:rsid w:val="002168CB"/>
    <w:rsid w:val="00231BAD"/>
    <w:rsid w:val="002336F0"/>
    <w:rsid w:val="00236807"/>
    <w:rsid w:val="002428B2"/>
    <w:rsid w:val="00244349"/>
    <w:rsid w:val="0025052B"/>
    <w:rsid w:val="00250750"/>
    <w:rsid w:val="0025692D"/>
    <w:rsid w:val="002677E9"/>
    <w:rsid w:val="00270E1A"/>
    <w:rsid w:val="0027562C"/>
    <w:rsid w:val="00280A75"/>
    <w:rsid w:val="00282C53"/>
    <w:rsid w:val="002912AA"/>
    <w:rsid w:val="0029517E"/>
    <w:rsid w:val="00296BEA"/>
    <w:rsid w:val="00297CDA"/>
    <w:rsid w:val="002B3441"/>
    <w:rsid w:val="002C2C78"/>
    <w:rsid w:val="002C600B"/>
    <w:rsid w:val="002D29B7"/>
    <w:rsid w:val="002D2C7A"/>
    <w:rsid w:val="002D5278"/>
    <w:rsid w:val="002D56D3"/>
    <w:rsid w:val="002D6148"/>
    <w:rsid w:val="002D6CEE"/>
    <w:rsid w:val="002E4FEB"/>
    <w:rsid w:val="002F6463"/>
    <w:rsid w:val="002F746E"/>
    <w:rsid w:val="0030063C"/>
    <w:rsid w:val="00303803"/>
    <w:rsid w:val="003112F7"/>
    <w:rsid w:val="003153BF"/>
    <w:rsid w:val="00316CDD"/>
    <w:rsid w:val="003204BF"/>
    <w:rsid w:val="003211AF"/>
    <w:rsid w:val="003239A1"/>
    <w:rsid w:val="00340A13"/>
    <w:rsid w:val="003438D2"/>
    <w:rsid w:val="00357D9D"/>
    <w:rsid w:val="00357F87"/>
    <w:rsid w:val="003608AE"/>
    <w:rsid w:val="003614FA"/>
    <w:rsid w:val="00363BC1"/>
    <w:rsid w:val="003758AE"/>
    <w:rsid w:val="00377CE0"/>
    <w:rsid w:val="00381DCE"/>
    <w:rsid w:val="003828A0"/>
    <w:rsid w:val="00383594"/>
    <w:rsid w:val="00383DBA"/>
    <w:rsid w:val="003853F9"/>
    <w:rsid w:val="00386536"/>
    <w:rsid w:val="00390D5D"/>
    <w:rsid w:val="00392112"/>
    <w:rsid w:val="00392AEA"/>
    <w:rsid w:val="003932A6"/>
    <w:rsid w:val="0039649B"/>
    <w:rsid w:val="003A4C8D"/>
    <w:rsid w:val="003B17C7"/>
    <w:rsid w:val="003B19FD"/>
    <w:rsid w:val="003B6D18"/>
    <w:rsid w:val="003C1FAF"/>
    <w:rsid w:val="003C427D"/>
    <w:rsid w:val="003D2BB4"/>
    <w:rsid w:val="003D4753"/>
    <w:rsid w:val="003E04B2"/>
    <w:rsid w:val="003E5C9C"/>
    <w:rsid w:val="003E66C2"/>
    <w:rsid w:val="003E710D"/>
    <w:rsid w:val="003F0F4B"/>
    <w:rsid w:val="003F5866"/>
    <w:rsid w:val="003F59D2"/>
    <w:rsid w:val="00400AFA"/>
    <w:rsid w:val="00405FFA"/>
    <w:rsid w:val="00410347"/>
    <w:rsid w:val="0042109E"/>
    <w:rsid w:val="0042323C"/>
    <w:rsid w:val="00424C86"/>
    <w:rsid w:val="00426ACF"/>
    <w:rsid w:val="00427D2E"/>
    <w:rsid w:val="00440547"/>
    <w:rsid w:val="00441E4C"/>
    <w:rsid w:val="00442356"/>
    <w:rsid w:val="00444303"/>
    <w:rsid w:val="004504E9"/>
    <w:rsid w:val="00453D60"/>
    <w:rsid w:val="0045454C"/>
    <w:rsid w:val="00455331"/>
    <w:rsid w:val="00456690"/>
    <w:rsid w:val="00471CF6"/>
    <w:rsid w:val="00471FF1"/>
    <w:rsid w:val="004742BF"/>
    <w:rsid w:val="00474F9B"/>
    <w:rsid w:val="00475B1E"/>
    <w:rsid w:val="0048342E"/>
    <w:rsid w:val="0049110C"/>
    <w:rsid w:val="00495909"/>
    <w:rsid w:val="004A0BC5"/>
    <w:rsid w:val="004A2F9A"/>
    <w:rsid w:val="004A63C5"/>
    <w:rsid w:val="004A666E"/>
    <w:rsid w:val="004A6A43"/>
    <w:rsid w:val="004B2587"/>
    <w:rsid w:val="004B490F"/>
    <w:rsid w:val="004B6627"/>
    <w:rsid w:val="004C156E"/>
    <w:rsid w:val="004C31BB"/>
    <w:rsid w:val="004C5703"/>
    <w:rsid w:val="004C611F"/>
    <w:rsid w:val="004D23D4"/>
    <w:rsid w:val="004D2FCC"/>
    <w:rsid w:val="004D4515"/>
    <w:rsid w:val="004D4F69"/>
    <w:rsid w:val="004D559C"/>
    <w:rsid w:val="004D62AC"/>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711CF"/>
    <w:rsid w:val="005802D1"/>
    <w:rsid w:val="0058201C"/>
    <w:rsid w:val="0058293C"/>
    <w:rsid w:val="005876D8"/>
    <w:rsid w:val="00590196"/>
    <w:rsid w:val="0059060D"/>
    <w:rsid w:val="00592838"/>
    <w:rsid w:val="00593E85"/>
    <w:rsid w:val="00596172"/>
    <w:rsid w:val="00597D8F"/>
    <w:rsid w:val="005A5F14"/>
    <w:rsid w:val="005A719C"/>
    <w:rsid w:val="005B48AF"/>
    <w:rsid w:val="005B5ED9"/>
    <w:rsid w:val="005C1CA2"/>
    <w:rsid w:val="005C52D8"/>
    <w:rsid w:val="005C6105"/>
    <w:rsid w:val="005D2891"/>
    <w:rsid w:val="005D2F24"/>
    <w:rsid w:val="005D49FE"/>
    <w:rsid w:val="005D564B"/>
    <w:rsid w:val="005E0DB9"/>
    <w:rsid w:val="005E462E"/>
    <w:rsid w:val="005F0840"/>
    <w:rsid w:val="005F2AFC"/>
    <w:rsid w:val="005F48EC"/>
    <w:rsid w:val="0060625B"/>
    <w:rsid w:val="00616ADE"/>
    <w:rsid w:val="00621EDB"/>
    <w:rsid w:val="00622671"/>
    <w:rsid w:val="006237C5"/>
    <w:rsid w:val="00624844"/>
    <w:rsid w:val="006316F3"/>
    <w:rsid w:val="00634B92"/>
    <w:rsid w:val="006353ED"/>
    <w:rsid w:val="00635E4A"/>
    <w:rsid w:val="00642463"/>
    <w:rsid w:val="00642BD4"/>
    <w:rsid w:val="006464F7"/>
    <w:rsid w:val="00646C60"/>
    <w:rsid w:val="006507B1"/>
    <w:rsid w:val="00655D29"/>
    <w:rsid w:val="00656F30"/>
    <w:rsid w:val="00662C84"/>
    <w:rsid w:val="00663813"/>
    <w:rsid w:val="00666471"/>
    <w:rsid w:val="00682666"/>
    <w:rsid w:val="006857B5"/>
    <w:rsid w:val="00686520"/>
    <w:rsid w:val="0068751A"/>
    <w:rsid w:val="00697B31"/>
    <w:rsid w:val="006A0F19"/>
    <w:rsid w:val="006A188A"/>
    <w:rsid w:val="006A222E"/>
    <w:rsid w:val="006B71AC"/>
    <w:rsid w:val="006C0BAF"/>
    <w:rsid w:val="006C1EAE"/>
    <w:rsid w:val="006C222C"/>
    <w:rsid w:val="006C28ED"/>
    <w:rsid w:val="006C6355"/>
    <w:rsid w:val="006D1E42"/>
    <w:rsid w:val="006D3D1B"/>
    <w:rsid w:val="006D4606"/>
    <w:rsid w:val="006D6072"/>
    <w:rsid w:val="006E2C7D"/>
    <w:rsid w:val="006F0294"/>
    <w:rsid w:val="006F2665"/>
    <w:rsid w:val="006F3344"/>
    <w:rsid w:val="006F3518"/>
    <w:rsid w:val="006F3FEC"/>
    <w:rsid w:val="007016D5"/>
    <w:rsid w:val="00701E38"/>
    <w:rsid w:val="00705E8B"/>
    <w:rsid w:val="00706550"/>
    <w:rsid w:val="00712037"/>
    <w:rsid w:val="00714799"/>
    <w:rsid w:val="00714AB5"/>
    <w:rsid w:val="00714B3C"/>
    <w:rsid w:val="0072675B"/>
    <w:rsid w:val="00727B11"/>
    <w:rsid w:val="00740EF6"/>
    <w:rsid w:val="00743128"/>
    <w:rsid w:val="00750212"/>
    <w:rsid w:val="00751EF5"/>
    <w:rsid w:val="00753120"/>
    <w:rsid w:val="00753588"/>
    <w:rsid w:val="00755D36"/>
    <w:rsid w:val="00761680"/>
    <w:rsid w:val="00761D77"/>
    <w:rsid w:val="00761E59"/>
    <w:rsid w:val="00762CC5"/>
    <w:rsid w:val="0077051A"/>
    <w:rsid w:val="00776F98"/>
    <w:rsid w:val="0078039B"/>
    <w:rsid w:val="0078336B"/>
    <w:rsid w:val="0078580B"/>
    <w:rsid w:val="00785F0D"/>
    <w:rsid w:val="00793368"/>
    <w:rsid w:val="007A10F9"/>
    <w:rsid w:val="007A4214"/>
    <w:rsid w:val="007A666B"/>
    <w:rsid w:val="007A66C2"/>
    <w:rsid w:val="007B1675"/>
    <w:rsid w:val="007B2E70"/>
    <w:rsid w:val="007B52EA"/>
    <w:rsid w:val="007C0B88"/>
    <w:rsid w:val="007C1B36"/>
    <w:rsid w:val="007C4805"/>
    <w:rsid w:val="007C663A"/>
    <w:rsid w:val="007D052C"/>
    <w:rsid w:val="007D0CD7"/>
    <w:rsid w:val="007D0FB0"/>
    <w:rsid w:val="007D2971"/>
    <w:rsid w:val="007D2EE2"/>
    <w:rsid w:val="007D6DD2"/>
    <w:rsid w:val="007E23D0"/>
    <w:rsid w:val="007E3990"/>
    <w:rsid w:val="007E71DF"/>
    <w:rsid w:val="007F1A9C"/>
    <w:rsid w:val="007F2970"/>
    <w:rsid w:val="007F5056"/>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3668F"/>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3CF2"/>
    <w:rsid w:val="00885846"/>
    <w:rsid w:val="00885EF4"/>
    <w:rsid w:val="008870A2"/>
    <w:rsid w:val="00896D5F"/>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4B12"/>
    <w:rsid w:val="008E69FA"/>
    <w:rsid w:val="008F32D3"/>
    <w:rsid w:val="008F359E"/>
    <w:rsid w:val="008F54C1"/>
    <w:rsid w:val="008F6A09"/>
    <w:rsid w:val="00903B37"/>
    <w:rsid w:val="00904BD5"/>
    <w:rsid w:val="0090724D"/>
    <w:rsid w:val="00907530"/>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7A5E"/>
    <w:rsid w:val="009704B4"/>
    <w:rsid w:val="0097211E"/>
    <w:rsid w:val="009730BF"/>
    <w:rsid w:val="00976ADA"/>
    <w:rsid w:val="00992EDB"/>
    <w:rsid w:val="00995A81"/>
    <w:rsid w:val="009971AE"/>
    <w:rsid w:val="009A2734"/>
    <w:rsid w:val="009A27CF"/>
    <w:rsid w:val="009A6A81"/>
    <w:rsid w:val="009B6EB8"/>
    <w:rsid w:val="009C0625"/>
    <w:rsid w:val="009C16EE"/>
    <w:rsid w:val="009C2ED3"/>
    <w:rsid w:val="009C2F69"/>
    <w:rsid w:val="009D11A6"/>
    <w:rsid w:val="009D54F1"/>
    <w:rsid w:val="009E21B5"/>
    <w:rsid w:val="009E2AC5"/>
    <w:rsid w:val="009E4A39"/>
    <w:rsid w:val="009F50FC"/>
    <w:rsid w:val="00A00591"/>
    <w:rsid w:val="00A00E51"/>
    <w:rsid w:val="00A013A6"/>
    <w:rsid w:val="00A02673"/>
    <w:rsid w:val="00A03BCE"/>
    <w:rsid w:val="00A03C58"/>
    <w:rsid w:val="00A10999"/>
    <w:rsid w:val="00A121E3"/>
    <w:rsid w:val="00A13D07"/>
    <w:rsid w:val="00A145B9"/>
    <w:rsid w:val="00A214B1"/>
    <w:rsid w:val="00A24AB9"/>
    <w:rsid w:val="00A25C50"/>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81613"/>
    <w:rsid w:val="00A84FC3"/>
    <w:rsid w:val="00A85917"/>
    <w:rsid w:val="00A87F68"/>
    <w:rsid w:val="00A9138E"/>
    <w:rsid w:val="00AB0419"/>
    <w:rsid w:val="00AB2B1E"/>
    <w:rsid w:val="00AB5560"/>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2E03"/>
    <w:rsid w:val="00B23600"/>
    <w:rsid w:val="00B27FCE"/>
    <w:rsid w:val="00B30074"/>
    <w:rsid w:val="00B31A59"/>
    <w:rsid w:val="00B31C44"/>
    <w:rsid w:val="00B331EE"/>
    <w:rsid w:val="00B521EB"/>
    <w:rsid w:val="00B54EF0"/>
    <w:rsid w:val="00B60229"/>
    <w:rsid w:val="00B6553C"/>
    <w:rsid w:val="00B65BEA"/>
    <w:rsid w:val="00B66B4F"/>
    <w:rsid w:val="00B70D6F"/>
    <w:rsid w:val="00B70E76"/>
    <w:rsid w:val="00B738D2"/>
    <w:rsid w:val="00B77AFD"/>
    <w:rsid w:val="00B77B4D"/>
    <w:rsid w:val="00B846B3"/>
    <w:rsid w:val="00B90702"/>
    <w:rsid w:val="00B91D49"/>
    <w:rsid w:val="00B94B71"/>
    <w:rsid w:val="00BA09BB"/>
    <w:rsid w:val="00BA2EEC"/>
    <w:rsid w:val="00BB05A3"/>
    <w:rsid w:val="00BC3275"/>
    <w:rsid w:val="00BC53CB"/>
    <w:rsid w:val="00BE0AA4"/>
    <w:rsid w:val="00BF1F28"/>
    <w:rsid w:val="00BF7020"/>
    <w:rsid w:val="00C016FE"/>
    <w:rsid w:val="00C069B9"/>
    <w:rsid w:val="00C07B69"/>
    <w:rsid w:val="00C10BBD"/>
    <w:rsid w:val="00C11F55"/>
    <w:rsid w:val="00C1441F"/>
    <w:rsid w:val="00C156C9"/>
    <w:rsid w:val="00C1591A"/>
    <w:rsid w:val="00C20DEF"/>
    <w:rsid w:val="00C21D39"/>
    <w:rsid w:val="00C23722"/>
    <w:rsid w:val="00C26240"/>
    <w:rsid w:val="00C26AEA"/>
    <w:rsid w:val="00C331A6"/>
    <w:rsid w:val="00C41559"/>
    <w:rsid w:val="00C419C5"/>
    <w:rsid w:val="00C44E5F"/>
    <w:rsid w:val="00C45248"/>
    <w:rsid w:val="00C45C9C"/>
    <w:rsid w:val="00C54764"/>
    <w:rsid w:val="00C54B73"/>
    <w:rsid w:val="00C558E8"/>
    <w:rsid w:val="00C61AF6"/>
    <w:rsid w:val="00C620DF"/>
    <w:rsid w:val="00C628C2"/>
    <w:rsid w:val="00C66AD9"/>
    <w:rsid w:val="00C67D1A"/>
    <w:rsid w:val="00C7346A"/>
    <w:rsid w:val="00C810E6"/>
    <w:rsid w:val="00C84F5B"/>
    <w:rsid w:val="00C87A4D"/>
    <w:rsid w:val="00C933AB"/>
    <w:rsid w:val="00CA21CC"/>
    <w:rsid w:val="00CA2D90"/>
    <w:rsid w:val="00CA40D4"/>
    <w:rsid w:val="00CA5E6C"/>
    <w:rsid w:val="00CB4B44"/>
    <w:rsid w:val="00CB4C32"/>
    <w:rsid w:val="00CB717B"/>
    <w:rsid w:val="00CC2AB1"/>
    <w:rsid w:val="00CC3DEE"/>
    <w:rsid w:val="00CC65FB"/>
    <w:rsid w:val="00CD6E76"/>
    <w:rsid w:val="00CD7B75"/>
    <w:rsid w:val="00CE41CD"/>
    <w:rsid w:val="00CE5315"/>
    <w:rsid w:val="00CE65E2"/>
    <w:rsid w:val="00CE6776"/>
    <w:rsid w:val="00CF4AB8"/>
    <w:rsid w:val="00D004B3"/>
    <w:rsid w:val="00D042E0"/>
    <w:rsid w:val="00D073EF"/>
    <w:rsid w:val="00D07B08"/>
    <w:rsid w:val="00D12831"/>
    <w:rsid w:val="00D1329F"/>
    <w:rsid w:val="00D139B8"/>
    <w:rsid w:val="00D14772"/>
    <w:rsid w:val="00D14B01"/>
    <w:rsid w:val="00D1531A"/>
    <w:rsid w:val="00D156A4"/>
    <w:rsid w:val="00D2302B"/>
    <w:rsid w:val="00D27093"/>
    <w:rsid w:val="00D30301"/>
    <w:rsid w:val="00D3138D"/>
    <w:rsid w:val="00D34EC1"/>
    <w:rsid w:val="00D37665"/>
    <w:rsid w:val="00D436A8"/>
    <w:rsid w:val="00D479EA"/>
    <w:rsid w:val="00D50ECE"/>
    <w:rsid w:val="00D52894"/>
    <w:rsid w:val="00D56659"/>
    <w:rsid w:val="00D63BD5"/>
    <w:rsid w:val="00D71166"/>
    <w:rsid w:val="00D72D53"/>
    <w:rsid w:val="00D80271"/>
    <w:rsid w:val="00D91394"/>
    <w:rsid w:val="00D91A4C"/>
    <w:rsid w:val="00D922D3"/>
    <w:rsid w:val="00D9256C"/>
    <w:rsid w:val="00D972F4"/>
    <w:rsid w:val="00DA1F3D"/>
    <w:rsid w:val="00DA6145"/>
    <w:rsid w:val="00DA6A0E"/>
    <w:rsid w:val="00DA7152"/>
    <w:rsid w:val="00DB09FD"/>
    <w:rsid w:val="00DB1B8A"/>
    <w:rsid w:val="00DB58B4"/>
    <w:rsid w:val="00DB78B0"/>
    <w:rsid w:val="00DC1A9B"/>
    <w:rsid w:val="00DC2015"/>
    <w:rsid w:val="00DC22A5"/>
    <w:rsid w:val="00DC533F"/>
    <w:rsid w:val="00DD4D93"/>
    <w:rsid w:val="00DE2F87"/>
    <w:rsid w:val="00DE383C"/>
    <w:rsid w:val="00DF1081"/>
    <w:rsid w:val="00DF3C2B"/>
    <w:rsid w:val="00E12A83"/>
    <w:rsid w:val="00E16315"/>
    <w:rsid w:val="00E1771D"/>
    <w:rsid w:val="00E252B9"/>
    <w:rsid w:val="00E26F46"/>
    <w:rsid w:val="00E3172D"/>
    <w:rsid w:val="00E329B6"/>
    <w:rsid w:val="00E32EF9"/>
    <w:rsid w:val="00E3525C"/>
    <w:rsid w:val="00E41D18"/>
    <w:rsid w:val="00E430B1"/>
    <w:rsid w:val="00E56BA3"/>
    <w:rsid w:val="00E6309D"/>
    <w:rsid w:val="00E6628F"/>
    <w:rsid w:val="00E70AB7"/>
    <w:rsid w:val="00E71193"/>
    <w:rsid w:val="00E717D2"/>
    <w:rsid w:val="00E72702"/>
    <w:rsid w:val="00E72A5D"/>
    <w:rsid w:val="00E75DAD"/>
    <w:rsid w:val="00E77DE5"/>
    <w:rsid w:val="00E8313C"/>
    <w:rsid w:val="00E83A2E"/>
    <w:rsid w:val="00E8560B"/>
    <w:rsid w:val="00E85C2C"/>
    <w:rsid w:val="00E91373"/>
    <w:rsid w:val="00E921D9"/>
    <w:rsid w:val="00E97485"/>
    <w:rsid w:val="00EA3C65"/>
    <w:rsid w:val="00EA7723"/>
    <w:rsid w:val="00EC2FAA"/>
    <w:rsid w:val="00EC3D53"/>
    <w:rsid w:val="00ED56CB"/>
    <w:rsid w:val="00EE2CBE"/>
    <w:rsid w:val="00EE48CF"/>
    <w:rsid w:val="00EF0A66"/>
    <w:rsid w:val="00EF3848"/>
    <w:rsid w:val="00F0128C"/>
    <w:rsid w:val="00F05865"/>
    <w:rsid w:val="00F0658F"/>
    <w:rsid w:val="00F10EF2"/>
    <w:rsid w:val="00F128C2"/>
    <w:rsid w:val="00F15BF8"/>
    <w:rsid w:val="00F16F25"/>
    <w:rsid w:val="00F2001F"/>
    <w:rsid w:val="00F23B03"/>
    <w:rsid w:val="00F2557E"/>
    <w:rsid w:val="00F3185D"/>
    <w:rsid w:val="00F348E9"/>
    <w:rsid w:val="00F4098C"/>
    <w:rsid w:val="00F43E68"/>
    <w:rsid w:val="00F44A6F"/>
    <w:rsid w:val="00F519F3"/>
    <w:rsid w:val="00F53E86"/>
    <w:rsid w:val="00F55DCC"/>
    <w:rsid w:val="00F55E81"/>
    <w:rsid w:val="00F60FCE"/>
    <w:rsid w:val="00F61095"/>
    <w:rsid w:val="00F62BD5"/>
    <w:rsid w:val="00F6342F"/>
    <w:rsid w:val="00F64456"/>
    <w:rsid w:val="00F64B9C"/>
    <w:rsid w:val="00F70A1B"/>
    <w:rsid w:val="00F73122"/>
    <w:rsid w:val="00F73BEA"/>
    <w:rsid w:val="00F74297"/>
    <w:rsid w:val="00F7581C"/>
    <w:rsid w:val="00F80B4B"/>
    <w:rsid w:val="00F81C45"/>
    <w:rsid w:val="00F83E59"/>
    <w:rsid w:val="00F92432"/>
    <w:rsid w:val="00F94EB1"/>
    <w:rsid w:val="00F96D7D"/>
    <w:rsid w:val="00F9731E"/>
    <w:rsid w:val="00FA08B1"/>
    <w:rsid w:val="00FA1200"/>
    <w:rsid w:val="00FA1378"/>
    <w:rsid w:val="00FA1A6E"/>
    <w:rsid w:val="00FA42D7"/>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E948F"/>
  <w15:chartTrackingRefBased/>
  <w15:docId w15:val="{DB291560-EC27-4AF1-97F4-48F4A3EE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E59"/>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E72A5D"/>
    <w:pPr>
      <w:keepNext/>
      <w:pageBreakBefore/>
      <w:numPr>
        <w:numId w:val="3"/>
      </w:numPr>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6E2C7D"/>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link w:val="Heading3Char"/>
    <w:uiPriority w:val="9"/>
    <w:unhideWhenUsed/>
    <w:qFormat/>
    <w:rsid w:val="006E2C7D"/>
    <w:pPr>
      <w:keepNext/>
      <w:tabs>
        <w:tab w:val="left" w:pos="720"/>
      </w:tabs>
      <w:spacing w:after="200"/>
      <w:ind w:left="720" w:hanging="720"/>
      <w:outlineLvl w:val="2"/>
    </w:pPr>
    <w:rPr>
      <w:rFonts w:ascii="Arial" w:eastAsiaTheme="majorEastAsia" w:hAnsi="Arial" w:cs="Arial"/>
      <w:b/>
      <w:i/>
    </w:rPr>
  </w:style>
  <w:style w:type="paragraph" w:styleId="Heading4">
    <w:name w:val="heading 4"/>
    <w:basedOn w:val="Heading3"/>
    <w:link w:val="Heading4Char"/>
    <w:uiPriority w:val="9"/>
    <w:unhideWhenUsed/>
    <w:rsid w:val="006E2C7D"/>
    <w:pPr>
      <w:outlineLvl w:val="3"/>
    </w:pPr>
  </w:style>
  <w:style w:type="paragraph" w:styleId="Heading5">
    <w:name w:val="heading 5"/>
    <w:basedOn w:val="Heading4"/>
    <w:next w:val="Heading4"/>
    <w:link w:val="Heading5Char"/>
    <w:uiPriority w:val="9"/>
    <w:unhideWhenUsed/>
    <w:rsid w:val="006E2C7D"/>
    <w:pPr>
      <w:outlineLvl w:val="4"/>
    </w:pPr>
  </w:style>
  <w:style w:type="paragraph" w:styleId="Heading6">
    <w:name w:val="heading 6"/>
    <w:basedOn w:val="Heading5"/>
    <w:link w:val="Heading6Char"/>
    <w:uiPriority w:val="9"/>
    <w:unhideWhenUsed/>
    <w:rsid w:val="006E2C7D"/>
    <w:pPr>
      <w:outlineLvl w:val="5"/>
    </w:pPr>
  </w:style>
  <w:style w:type="paragraph" w:styleId="Heading7">
    <w:name w:val="heading 7"/>
    <w:basedOn w:val="Heading6"/>
    <w:link w:val="Heading7Char"/>
    <w:uiPriority w:val="9"/>
    <w:unhideWhenUsed/>
    <w:rsid w:val="006E2C7D"/>
    <w:pPr>
      <w:outlineLvl w:val="6"/>
    </w:pPr>
  </w:style>
  <w:style w:type="paragraph" w:styleId="Heading8">
    <w:name w:val="heading 8"/>
    <w:basedOn w:val="Heading7"/>
    <w:link w:val="Heading8Char"/>
    <w:uiPriority w:val="9"/>
    <w:unhideWhenUsed/>
    <w:rsid w:val="006E2C7D"/>
    <w:pPr>
      <w:outlineLvl w:val="7"/>
    </w:pPr>
  </w:style>
  <w:style w:type="paragraph" w:styleId="Heading9">
    <w:name w:val="heading 9"/>
    <w:basedOn w:val="Heading8"/>
    <w:link w:val="Heading9Char"/>
    <w:uiPriority w:val="9"/>
    <w:unhideWhenUsed/>
    <w:rsid w:val="006E2C7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E72A5D"/>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6E2C7D"/>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6E2C7D"/>
    <w:rPr>
      <w:rFonts w:ascii="Arial" w:eastAsiaTheme="majorEastAsia" w:hAnsi="Arial" w:cs="Arial"/>
      <w:b/>
      <w:i/>
    </w:rPr>
  </w:style>
  <w:style w:type="character" w:customStyle="1" w:styleId="Heading3Char">
    <w:name w:val="Heading 3 Char"/>
    <w:basedOn w:val="DefaultParagraphFont"/>
    <w:link w:val="Heading3"/>
    <w:uiPriority w:val="9"/>
    <w:rsid w:val="006E2C7D"/>
    <w:rPr>
      <w:rFonts w:ascii="Arial" w:eastAsiaTheme="majorEastAsia" w:hAnsi="Arial" w:cs="Arial"/>
      <w:b/>
      <w:i/>
    </w:rPr>
  </w:style>
  <w:style w:type="character" w:customStyle="1" w:styleId="Heading5Char">
    <w:name w:val="Heading 5 Char"/>
    <w:basedOn w:val="DefaultParagraphFont"/>
    <w:link w:val="Heading5"/>
    <w:uiPriority w:val="9"/>
    <w:rsid w:val="006E2C7D"/>
    <w:rPr>
      <w:rFonts w:ascii="Arial" w:eastAsiaTheme="majorEastAsia" w:hAnsi="Arial" w:cs="Arial"/>
      <w:b/>
      <w:i/>
    </w:rPr>
  </w:style>
  <w:style w:type="character" w:customStyle="1" w:styleId="Heading7Char">
    <w:name w:val="Heading 7 Char"/>
    <w:basedOn w:val="DefaultParagraphFont"/>
    <w:link w:val="Heading7"/>
    <w:uiPriority w:val="9"/>
    <w:rsid w:val="006E2C7D"/>
    <w:rPr>
      <w:rFonts w:ascii="Arial" w:eastAsiaTheme="majorEastAsia" w:hAnsi="Arial" w:cs="Arial"/>
      <w:b/>
      <w:i/>
    </w:rPr>
  </w:style>
  <w:style w:type="character" w:customStyle="1" w:styleId="Heading6Char">
    <w:name w:val="Heading 6 Char"/>
    <w:basedOn w:val="DefaultParagraphFont"/>
    <w:link w:val="Heading6"/>
    <w:uiPriority w:val="9"/>
    <w:rsid w:val="006E2C7D"/>
    <w:rPr>
      <w:rFonts w:ascii="Arial" w:eastAsiaTheme="majorEastAsia" w:hAnsi="Arial" w:cs="Arial"/>
      <w:b/>
      <w:i/>
    </w:rPr>
  </w:style>
  <w:style w:type="character" w:customStyle="1" w:styleId="Heading8Char">
    <w:name w:val="Heading 8 Char"/>
    <w:basedOn w:val="DefaultParagraphFont"/>
    <w:link w:val="Heading8"/>
    <w:uiPriority w:val="9"/>
    <w:rsid w:val="006E2C7D"/>
    <w:rPr>
      <w:rFonts w:ascii="Arial" w:eastAsiaTheme="majorEastAsia" w:hAnsi="Arial" w:cs="Arial"/>
      <w:b/>
      <w:i/>
    </w:rPr>
  </w:style>
  <w:style w:type="character" w:customStyle="1" w:styleId="Heading9Char">
    <w:name w:val="Heading 9 Char"/>
    <w:basedOn w:val="DefaultParagraphFont"/>
    <w:link w:val="Heading9"/>
    <w:uiPriority w:val="9"/>
    <w:rsid w:val="006E2C7D"/>
    <w:rPr>
      <w:rFonts w:ascii="Arial" w:eastAsiaTheme="majorEastAsia" w:hAnsi="Arial" w:cs="Arial"/>
      <w:b/>
      <w:i/>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
      <w:iCs/>
    </w:rPr>
  </w:style>
  <w:style w:type="character" w:customStyle="1" w:styleId="Level4Char">
    <w:name w:val="Level 4 Char"/>
    <w:basedOn w:val="Heading6Char"/>
    <w:link w:val="Level4"/>
    <w:rsid w:val="008521EA"/>
    <w:rPr>
      <w:rFonts w:ascii="Arial" w:eastAsiaTheme="majorEastAsia" w:hAnsi="Arial" w:cstheme="majorBidi"/>
      <w:b/>
      <w:i/>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
      <w:iCs/>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 w:type="paragraph" w:styleId="EndnoteText">
    <w:name w:val="endnote text"/>
    <w:basedOn w:val="Normal"/>
    <w:link w:val="EndnoteTextChar"/>
    <w:uiPriority w:val="99"/>
    <w:semiHidden/>
    <w:unhideWhenUsed/>
    <w:rsid w:val="00C156C9"/>
    <w:pPr>
      <w:autoSpaceDE w:val="0"/>
      <w:autoSpaceDN w:val="0"/>
      <w:adjustRightInd w:val="0"/>
      <w:spacing w:after="0"/>
    </w:pPr>
    <w:rPr>
      <w:rFonts w:eastAsiaTheme="minorHAnsi"/>
      <w:color w:val="auto"/>
      <w:kern w:val="0"/>
      <w:szCs w:val="20"/>
    </w:rPr>
  </w:style>
  <w:style w:type="character" w:customStyle="1" w:styleId="EndnoteTextChar">
    <w:name w:val="Endnote Text Char"/>
    <w:basedOn w:val="DefaultParagraphFont"/>
    <w:link w:val="EndnoteText"/>
    <w:uiPriority w:val="99"/>
    <w:semiHidden/>
    <w:rsid w:val="00C156C9"/>
    <w:rPr>
      <w:rFonts w:ascii="Arial" w:eastAsiaTheme="minorHAnsi" w:hAnsi="Arial" w:cs="Arial"/>
      <w:kern w:val="0"/>
      <w:szCs w:val="20"/>
    </w:rPr>
  </w:style>
  <w:style w:type="character" w:styleId="EndnoteReference">
    <w:name w:val="endnote reference"/>
    <w:basedOn w:val="DefaultParagraphFont"/>
    <w:uiPriority w:val="99"/>
    <w:semiHidden/>
    <w:unhideWhenUsed/>
    <w:rsid w:val="00C156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Word\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622B7-91AC-4E59-AC65-59E526A79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15</TotalTime>
  <Pages>3</Pages>
  <Words>800</Words>
  <Characters>4564</Characters>
  <Application>Microsoft Office Word</Application>
  <DocSecurity>0</DocSecurity>
  <PresentationFormat>15|.DOCX</PresentationFormat>
  <Lines>38</Lines>
  <Paragraphs>10</Paragraphs>
  <ScaleCrop>false</ScaleCrop>
  <HeadingPairs>
    <vt:vector size="2" baseType="variant">
      <vt:variant>
        <vt:lpstr>Title</vt:lpstr>
      </vt:variant>
      <vt:variant>
        <vt:i4>1</vt:i4>
      </vt:variant>
    </vt:vector>
  </HeadingPairs>
  <TitlesOfParts>
    <vt:vector size="1" baseType="lpstr">
      <vt:lpstr>4403-R Performance Evaluation (CLEAN) (02002872-5).DOCX</vt:lpstr>
    </vt:vector>
  </TitlesOfParts>
  <Company>Thrun Law Firm</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4403-R Performance Evaluation (CLEAN) (02002872-5).DOCX</dc:title>
  <dc:subject/>
  <dc:creator>Rachel E. Hewitt</dc:creator>
  <cp:keywords/>
  <dc:description/>
  <cp:lastModifiedBy>MICHELLE MUNYON</cp:lastModifiedBy>
  <cp:revision>6</cp:revision>
  <cp:lastPrinted>2023-11-29T13:51:00Z</cp:lastPrinted>
  <dcterms:created xsi:type="dcterms:W3CDTF">2023-11-29T15:52:00Z</dcterms:created>
  <dcterms:modified xsi:type="dcterms:W3CDTF">2025-09-23T16:19:00Z</dcterms:modified>
</cp:coreProperties>
</file>