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D366" w14:textId="77777777" w:rsidR="00B07C50" w:rsidRPr="001E64F3" w:rsidRDefault="00B07C50" w:rsidP="001E64F3">
      <w:pPr>
        <w:pStyle w:val="Heading1"/>
      </w:pPr>
      <w:r w:rsidRPr="001E64F3">
        <w:t>Series 3000: Operations, Finance, and Property</w:t>
      </w:r>
    </w:p>
    <w:p w14:paraId="4E49AD92" w14:textId="77777777" w:rsidR="00B07C50" w:rsidRPr="001E64F3" w:rsidRDefault="00B07C50" w:rsidP="001E64F3">
      <w:pPr>
        <w:pStyle w:val="Heading2"/>
      </w:pPr>
      <w:r w:rsidRPr="001E64F3">
        <w:t>3400</w:t>
      </w:r>
      <w:r w:rsidRPr="001E64F3">
        <w:tab/>
        <w:t>School Safety and Security</w:t>
      </w:r>
    </w:p>
    <w:p w14:paraId="7B9498BF" w14:textId="641CC074" w:rsidR="00B07C50" w:rsidRPr="001E64F3" w:rsidRDefault="00B07C50" w:rsidP="001E64F3">
      <w:pPr>
        <w:pStyle w:val="Heading3"/>
      </w:pPr>
      <w:bookmarkStart w:id="0" w:name="_Toc17807473"/>
      <w:r w:rsidRPr="001E64F3">
        <w:t>3407</w:t>
      </w:r>
      <w:bookmarkEnd w:id="0"/>
      <w:r w:rsidR="0043013D">
        <w:tab/>
      </w:r>
      <w:r w:rsidRPr="001E64F3">
        <w:t>Asbestos Management</w:t>
      </w:r>
    </w:p>
    <w:p w14:paraId="271C3E7F" w14:textId="77777777" w:rsidR="005150FC" w:rsidRDefault="005150FC" w:rsidP="005150FC">
      <w:pPr>
        <w:pStyle w:val="Level1"/>
        <w:numPr>
          <w:ilvl w:val="3"/>
          <w:numId w:val="15"/>
        </w:numPr>
      </w:pPr>
      <w:r>
        <w:t>Asbestos Management Plan</w:t>
      </w:r>
    </w:p>
    <w:p w14:paraId="01966881" w14:textId="77777777" w:rsidR="005150FC" w:rsidRDefault="005150FC" w:rsidP="005150FC">
      <w:pPr>
        <w:pStyle w:val="Level1sub"/>
      </w:pPr>
      <w:r>
        <w:t>The District will maintain an asbestos management plan for each school building and otherwise comply with the requirements of the Asbestos Hazard Emergency Response Act (AHERA) and related regulations.</w:t>
      </w:r>
    </w:p>
    <w:p w14:paraId="0233D297" w14:textId="77777777" w:rsidR="005150FC" w:rsidRDefault="005150FC" w:rsidP="005150FC">
      <w:pPr>
        <w:pStyle w:val="Level2"/>
        <w:numPr>
          <w:ilvl w:val="4"/>
          <w:numId w:val="15"/>
        </w:numPr>
      </w:pPr>
      <w:r>
        <w:t>Each asbestos management plan will address building inspections, re-inspections, preventative measures, periodic surveillance, response actions, operations and maintenance, notices, and other information required by law.</w:t>
      </w:r>
    </w:p>
    <w:p w14:paraId="1922A767" w14:textId="77777777" w:rsidR="005150FC" w:rsidRDefault="005150FC" w:rsidP="005150FC">
      <w:pPr>
        <w:pStyle w:val="Level2"/>
        <w:numPr>
          <w:ilvl w:val="4"/>
          <w:numId w:val="15"/>
        </w:numPr>
      </w:pPr>
      <w:r>
        <w:t>Each school building will maintain in its administrative offices a complete, updated copy of the asbestos management plan for that school building. The District’s administrative offices will maintain complete, updated copies of asbestos management plans for all school buildings. The District will make asbestos management plans available for inspection without cost but may charge a reasonable amount to make copies.</w:t>
      </w:r>
    </w:p>
    <w:p w14:paraId="617CD066" w14:textId="77777777" w:rsidR="005150FC" w:rsidRDefault="005150FC" w:rsidP="005150FC">
      <w:pPr>
        <w:pStyle w:val="Level2"/>
        <w:numPr>
          <w:ilvl w:val="4"/>
          <w:numId w:val="15"/>
        </w:numPr>
      </w:pPr>
      <w:r>
        <w:t>The District will provide training and information, maintain records, and perform asbestos-related obligations with accredited persons as required by law.</w:t>
      </w:r>
    </w:p>
    <w:p w14:paraId="0C53D088" w14:textId="731E237D" w:rsidR="005150FC" w:rsidRDefault="005150FC" w:rsidP="005150FC">
      <w:pPr>
        <w:pStyle w:val="Level2"/>
        <w:numPr>
          <w:ilvl w:val="4"/>
          <w:numId w:val="15"/>
        </w:numPr>
      </w:pPr>
      <w:r>
        <w:t xml:space="preserve">The Board designates </w:t>
      </w:r>
      <w:r w:rsidR="00801C6F">
        <w:t>Director of Business Services or designee</w:t>
      </w:r>
      <w:r>
        <w:t xml:space="preserve"> to oversee the District’s compliance with the asbestos management plan and AHERA.</w:t>
      </w:r>
    </w:p>
    <w:p w14:paraId="0673A9C2" w14:textId="77777777" w:rsidR="005150FC" w:rsidRDefault="005150FC" w:rsidP="005150FC">
      <w:pPr>
        <w:pStyle w:val="Level1"/>
        <w:numPr>
          <w:ilvl w:val="3"/>
          <w:numId w:val="15"/>
        </w:numPr>
      </w:pPr>
      <w:r>
        <w:t>Asbestos Abatement Contractors</w:t>
      </w:r>
    </w:p>
    <w:p w14:paraId="1E441B5F" w14:textId="77777777" w:rsidR="005150FC" w:rsidRDefault="005150FC" w:rsidP="005150FC">
      <w:pPr>
        <w:pStyle w:val="Level2"/>
        <w:numPr>
          <w:ilvl w:val="4"/>
          <w:numId w:val="15"/>
        </w:numPr>
      </w:pPr>
      <w:r>
        <w:t>The District will not enter into an agreement with an asbestos abatement contractor for an asbestos abatement project unless the contractor provides an affidavit describing (i) any criminal convictions relating to compliance with environmental laws or regulations, (ii) any notices of violation of environmental laws or regulations, and (iii) whether it has been subject to any administrative order or consent judgment within the preceding 5 years.</w:t>
      </w:r>
    </w:p>
    <w:p w14:paraId="35DABF37" w14:textId="77777777" w:rsidR="005150FC" w:rsidRDefault="005150FC" w:rsidP="005150FC">
      <w:pPr>
        <w:pStyle w:val="Level2"/>
        <w:numPr>
          <w:ilvl w:val="4"/>
          <w:numId w:val="15"/>
        </w:numPr>
      </w:pPr>
      <w:r>
        <w:t>The District will not enter into an agreement with an asbestos abatement contractor for an asbestos abatement project unless the District conducts a background investigation of the contractor seeking to bid on the project. At a minimum, the background investigation will include (i) consulting the webpage of the Michigan Department of Environment, Great Lakes, and Energy to determine if the contractor has received notices of violation of environmental regulations, or has been subject to an administrative consent order or a consent judgment involving environmental regulations, and (ii) consulting the webpage of the United States Department of Labor, Occupational Safety and Health Administration to determine if the contractor has received notices of violation of asbestos regulations.</w:t>
      </w:r>
    </w:p>
    <w:p w14:paraId="23E66132" w14:textId="77777777" w:rsidR="005150FC" w:rsidRDefault="005150FC" w:rsidP="005150FC">
      <w:pPr>
        <w:pStyle w:val="Level2"/>
        <w:numPr>
          <w:ilvl w:val="4"/>
          <w:numId w:val="15"/>
        </w:numPr>
      </w:pPr>
      <w:r>
        <w:lastRenderedPageBreak/>
        <w:t>The District will not enter into an agreement with an asbestos abatement contractor for an asbestos abatement project if:</w:t>
      </w:r>
    </w:p>
    <w:p w14:paraId="582B8830" w14:textId="77777777" w:rsidR="005150FC" w:rsidRDefault="005150FC" w:rsidP="005150FC">
      <w:pPr>
        <w:pStyle w:val="Level3"/>
        <w:numPr>
          <w:ilvl w:val="5"/>
          <w:numId w:val="15"/>
        </w:numPr>
      </w:pPr>
      <w:r>
        <w:t>the contractor’s affidavit discloses a criminal conviction related to compliance with environmental regulations; and/or</w:t>
      </w:r>
    </w:p>
    <w:p w14:paraId="19148F27" w14:textId="77777777" w:rsidR="005150FC" w:rsidRDefault="005150FC" w:rsidP="005150FC">
      <w:pPr>
        <w:pStyle w:val="Level3"/>
        <w:numPr>
          <w:ilvl w:val="5"/>
          <w:numId w:val="15"/>
        </w:numPr>
      </w:pPr>
      <w:r>
        <w:t>the contractor has been issued five or more notices of violation of environmental regulations, or has been subject to an administrative consent order or a consent judgment involving environmental regulations within the immediately preceding five years, unless (i) the District investigates each of the notices, administrative consent order, or consent judgment and determines that the contractor is able to adhere to the agreement based on the District’s observations of improvements or other demonstrated ability to comply with environmental regulations, (ii) the District makes such determinations in writing and publicly available, and (iii) the District conducts at least one public hearing for public input with at least thirty days’ notice.</w:t>
      </w:r>
    </w:p>
    <w:p w14:paraId="44C48C5B" w14:textId="77777777" w:rsidR="005150FC" w:rsidRDefault="005150FC" w:rsidP="005150FC">
      <w:pPr>
        <w:pStyle w:val="Legal"/>
      </w:pPr>
      <w:r>
        <w:t>Legal authority:</w:t>
      </w:r>
      <w:r>
        <w:tab/>
        <w:t>15 USC 2641 et seq.; 29 CFR 1910.1001; 40 CFR 763 Subpart E; MCL 338.3351, et seq.; MCL 388.861 et seq.</w:t>
      </w:r>
    </w:p>
    <w:p w14:paraId="27A3E8D9" w14:textId="694A1462" w:rsidR="00B07C50" w:rsidRDefault="00B07C50" w:rsidP="001E64F3">
      <w:pPr>
        <w:pStyle w:val="PolicyBody"/>
      </w:pPr>
      <w:r>
        <w:t>Date adopted:</w:t>
      </w:r>
      <w:r w:rsidR="001F3092">
        <w:t xml:space="preserve"> June 10, 2024</w:t>
      </w:r>
    </w:p>
    <w:p w14:paraId="562895D0" w14:textId="43F65F29" w:rsidR="00B07C50" w:rsidRDefault="00B07C50" w:rsidP="001E64F3">
      <w:pPr>
        <w:pStyle w:val="PolicyBody"/>
      </w:pPr>
      <w:r>
        <w:t>Date revised:</w:t>
      </w:r>
      <w:r w:rsidR="00F967F8">
        <w:t xml:space="preserve"> October 20, 2025</w:t>
      </w:r>
    </w:p>
    <w:sectPr w:rsidR="00B07C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C6D8" w14:textId="77777777" w:rsidR="00915205" w:rsidRDefault="00915205" w:rsidP="00992EDB">
      <w:r>
        <w:separator/>
      </w:r>
    </w:p>
  </w:endnote>
  <w:endnote w:type="continuationSeparator" w:id="0">
    <w:p w14:paraId="20DD1B1A" w14:textId="77777777" w:rsidR="00915205" w:rsidRDefault="00915205"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1FB1" w14:textId="421F7B1E" w:rsidR="005D49FE" w:rsidRPr="005D49FE" w:rsidRDefault="001E64F3" w:rsidP="005D49FE">
    <w:pPr>
      <w:pStyle w:val="PolicyFooter"/>
    </w:pPr>
    <w:r>
      <w:drawing>
        <wp:anchor distT="0" distB="0" distL="114300" distR="114300" simplePos="0" relativeHeight="251658240" behindDoc="1" locked="0" layoutInCell="1" allowOverlap="1" wp14:anchorId="005FBDEB" wp14:editId="740580D0">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083D90">
      <w:t>2</w:t>
    </w:r>
    <w:r w:rsidR="00F967F8">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8FE2" w14:textId="77777777" w:rsidR="00915205" w:rsidRDefault="00915205" w:rsidP="00992EDB">
      <w:r>
        <w:separator/>
      </w:r>
    </w:p>
  </w:footnote>
  <w:footnote w:type="continuationSeparator" w:id="0">
    <w:p w14:paraId="3E6BBDA3" w14:textId="77777777" w:rsidR="00915205" w:rsidRDefault="00915205"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7C1B" w14:textId="6C41C52D" w:rsidR="001F3092" w:rsidRDefault="001F3092" w:rsidP="001F3092">
    <w:pPr>
      <w:pStyle w:val="Header"/>
      <w:jc w:val="center"/>
    </w:pPr>
    <w:r>
      <w:rPr>
        <w:noProof/>
      </w:rPr>
      <w:drawing>
        <wp:inline distT="0" distB="0" distL="0" distR="0" wp14:anchorId="32363B05" wp14:editId="65830967">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446E"/>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3D90"/>
    <w:rsid w:val="00087D65"/>
    <w:rsid w:val="00097B8C"/>
    <w:rsid w:val="000A4DA2"/>
    <w:rsid w:val="000A7941"/>
    <w:rsid w:val="000B0A2E"/>
    <w:rsid w:val="000B418D"/>
    <w:rsid w:val="000B679A"/>
    <w:rsid w:val="000B788C"/>
    <w:rsid w:val="000C2173"/>
    <w:rsid w:val="000C3E7B"/>
    <w:rsid w:val="000C5B6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4F7"/>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2EB9"/>
    <w:rsid w:val="001678AE"/>
    <w:rsid w:val="0017380A"/>
    <w:rsid w:val="00173864"/>
    <w:rsid w:val="00174117"/>
    <w:rsid w:val="00176B07"/>
    <w:rsid w:val="00177986"/>
    <w:rsid w:val="0018052E"/>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156A"/>
    <w:rsid w:val="001E64F3"/>
    <w:rsid w:val="001E6C1F"/>
    <w:rsid w:val="001F0FA7"/>
    <w:rsid w:val="001F106D"/>
    <w:rsid w:val="001F1E71"/>
    <w:rsid w:val="001F3092"/>
    <w:rsid w:val="001F6718"/>
    <w:rsid w:val="001F6B02"/>
    <w:rsid w:val="00200915"/>
    <w:rsid w:val="002026D1"/>
    <w:rsid w:val="002060FB"/>
    <w:rsid w:val="00206F44"/>
    <w:rsid w:val="00210620"/>
    <w:rsid w:val="00210AEB"/>
    <w:rsid w:val="002115CA"/>
    <w:rsid w:val="00212FF6"/>
    <w:rsid w:val="002168CB"/>
    <w:rsid w:val="00236807"/>
    <w:rsid w:val="002428B2"/>
    <w:rsid w:val="00244349"/>
    <w:rsid w:val="0025052B"/>
    <w:rsid w:val="00250750"/>
    <w:rsid w:val="0025692D"/>
    <w:rsid w:val="002677E9"/>
    <w:rsid w:val="00270E1A"/>
    <w:rsid w:val="002728DA"/>
    <w:rsid w:val="0027562C"/>
    <w:rsid w:val="00280A75"/>
    <w:rsid w:val="00282C53"/>
    <w:rsid w:val="002912AA"/>
    <w:rsid w:val="0029517E"/>
    <w:rsid w:val="00296BEA"/>
    <w:rsid w:val="00297CDA"/>
    <w:rsid w:val="002B3441"/>
    <w:rsid w:val="002C2C78"/>
    <w:rsid w:val="002C5D22"/>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401E3"/>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C6A85"/>
    <w:rsid w:val="003D2BB4"/>
    <w:rsid w:val="003D4753"/>
    <w:rsid w:val="003E04B2"/>
    <w:rsid w:val="003E5C9C"/>
    <w:rsid w:val="003E66C2"/>
    <w:rsid w:val="003E710D"/>
    <w:rsid w:val="003F0F4B"/>
    <w:rsid w:val="003F5866"/>
    <w:rsid w:val="003F59D2"/>
    <w:rsid w:val="004001BB"/>
    <w:rsid w:val="00400AFA"/>
    <w:rsid w:val="00405FFA"/>
    <w:rsid w:val="00410347"/>
    <w:rsid w:val="0042109E"/>
    <w:rsid w:val="0042323C"/>
    <w:rsid w:val="00424C86"/>
    <w:rsid w:val="00426ACF"/>
    <w:rsid w:val="00427D2E"/>
    <w:rsid w:val="0043013D"/>
    <w:rsid w:val="00433E64"/>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1246"/>
    <w:rsid w:val="004A63C5"/>
    <w:rsid w:val="004A6A43"/>
    <w:rsid w:val="004B490F"/>
    <w:rsid w:val="004C156E"/>
    <w:rsid w:val="004C31BB"/>
    <w:rsid w:val="004C5703"/>
    <w:rsid w:val="004C611F"/>
    <w:rsid w:val="004D23D4"/>
    <w:rsid w:val="004D2FCC"/>
    <w:rsid w:val="004D4515"/>
    <w:rsid w:val="004D4F69"/>
    <w:rsid w:val="004D62AC"/>
    <w:rsid w:val="004D6C4A"/>
    <w:rsid w:val="004E42C3"/>
    <w:rsid w:val="004E6BE2"/>
    <w:rsid w:val="004E7CB6"/>
    <w:rsid w:val="00504DE8"/>
    <w:rsid w:val="005145C2"/>
    <w:rsid w:val="005146D7"/>
    <w:rsid w:val="005150FC"/>
    <w:rsid w:val="005175A9"/>
    <w:rsid w:val="005237DA"/>
    <w:rsid w:val="00530125"/>
    <w:rsid w:val="00532227"/>
    <w:rsid w:val="00533506"/>
    <w:rsid w:val="0053757A"/>
    <w:rsid w:val="00542A14"/>
    <w:rsid w:val="00543A8A"/>
    <w:rsid w:val="0055077F"/>
    <w:rsid w:val="00555CE0"/>
    <w:rsid w:val="00556FEB"/>
    <w:rsid w:val="005802D1"/>
    <w:rsid w:val="0058201C"/>
    <w:rsid w:val="00586464"/>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0A5"/>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E27DF"/>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47FDD"/>
    <w:rsid w:val="00750212"/>
    <w:rsid w:val="00751EF5"/>
    <w:rsid w:val="00753120"/>
    <w:rsid w:val="00753588"/>
    <w:rsid w:val="00753606"/>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4BB3"/>
    <w:rsid w:val="007E71DF"/>
    <w:rsid w:val="007F1A9C"/>
    <w:rsid w:val="007F2970"/>
    <w:rsid w:val="007F41D2"/>
    <w:rsid w:val="007F5056"/>
    <w:rsid w:val="007F6196"/>
    <w:rsid w:val="007F69B0"/>
    <w:rsid w:val="00801ACE"/>
    <w:rsid w:val="00801C6F"/>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0AB4"/>
    <w:rsid w:val="0089765B"/>
    <w:rsid w:val="008A2432"/>
    <w:rsid w:val="008A2E33"/>
    <w:rsid w:val="008A35DE"/>
    <w:rsid w:val="008B2ECF"/>
    <w:rsid w:val="008B2F07"/>
    <w:rsid w:val="008B3720"/>
    <w:rsid w:val="008B6FB6"/>
    <w:rsid w:val="008B756A"/>
    <w:rsid w:val="008C5516"/>
    <w:rsid w:val="008C6363"/>
    <w:rsid w:val="008D043D"/>
    <w:rsid w:val="008D311F"/>
    <w:rsid w:val="008D58E2"/>
    <w:rsid w:val="008E0F90"/>
    <w:rsid w:val="008E396B"/>
    <w:rsid w:val="008E69FA"/>
    <w:rsid w:val="008F32D3"/>
    <w:rsid w:val="008F359E"/>
    <w:rsid w:val="008F54C1"/>
    <w:rsid w:val="008F6A09"/>
    <w:rsid w:val="008F7846"/>
    <w:rsid w:val="00903B37"/>
    <w:rsid w:val="00904BD5"/>
    <w:rsid w:val="00907530"/>
    <w:rsid w:val="0091352C"/>
    <w:rsid w:val="00915205"/>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0695"/>
    <w:rsid w:val="0097211E"/>
    <w:rsid w:val="00976ADA"/>
    <w:rsid w:val="00991B7B"/>
    <w:rsid w:val="00992EDB"/>
    <w:rsid w:val="00995A81"/>
    <w:rsid w:val="009971AE"/>
    <w:rsid w:val="009A27CF"/>
    <w:rsid w:val="009A6373"/>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498"/>
    <w:rsid w:val="00AB5560"/>
    <w:rsid w:val="00AC0EEF"/>
    <w:rsid w:val="00AC2058"/>
    <w:rsid w:val="00AC2204"/>
    <w:rsid w:val="00AC2E20"/>
    <w:rsid w:val="00AC4A25"/>
    <w:rsid w:val="00AC5173"/>
    <w:rsid w:val="00AD1419"/>
    <w:rsid w:val="00AD4208"/>
    <w:rsid w:val="00AD466A"/>
    <w:rsid w:val="00AD49B0"/>
    <w:rsid w:val="00AD7217"/>
    <w:rsid w:val="00AE0C76"/>
    <w:rsid w:val="00AE43CE"/>
    <w:rsid w:val="00AF5F80"/>
    <w:rsid w:val="00AF67B8"/>
    <w:rsid w:val="00B025DA"/>
    <w:rsid w:val="00B05C2C"/>
    <w:rsid w:val="00B07C50"/>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BF738A"/>
    <w:rsid w:val="00C016FE"/>
    <w:rsid w:val="00C069B9"/>
    <w:rsid w:val="00C07B69"/>
    <w:rsid w:val="00C10BBD"/>
    <w:rsid w:val="00C11F55"/>
    <w:rsid w:val="00C1441F"/>
    <w:rsid w:val="00C20DEF"/>
    <w:rsid w:val="00C23722"/>
    <w:rsid w:val="00C26240"/>
    <w:rsid w:val="00C26AEA"/>
    <w:rsid w:val="00C32EFD"/>
    <w:rsid w:val="00C331A6"/>
    <w:rsid w:val="00C4109C"/>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CF4BBB"/>
    <w:rsid w:val="00D004B3"/>
    <w:rsid w:val="00D042E0"/>
    <w:rsid w:val="00D067A4"/>
    <w:rsid w:val="00D07B08"/>
    <w:rsid w:val="00D12831"/>
    <w:rsid w:val="00D1329F"/>
    <w:rsid w:val="00D139B8"/>
    <w:rsid w:val="00D14772"/>
    <w:rsid w:val="00D14B01"/>
    <w:rsid w:val="00D1531A"/>
    <w:rsid w:val="00D156A4"/>
    <w:rsid w:val="00D27093"/>
    <w:rsid w:val="00D30301"/>
    <w:rsid w:val="00D3138D"/>
    <w:rsid w:val="00D34EC1"/>
    <w:rsid w:val="00D35F95"/>
    <w:rsid w:val="00D37665"/>
    <w:rsid w:val="00D41600"/>
    <w:rsid w:val="00D436A8"/>
    <w:rsid w:val="00D479EA"/>
    <w:rsid w:val="00D50ECE"/>
    <w:rsid w:val="00D52894"/>
    <w:rsid w:val="00D56659"/>
    <w:rsid w:val="00D63BD5"/>
    <w:rsid w:val="00D71166"/>
    <w:rsid w:val="00D72D53"/>
    <w:rsid w:val="00D80271"/>
    <w:rsid w:val="00D82C25"/>
    <w:rsid w:val="00D91394"/>
    <w:rsid w:val="00D91A4C"/>
    <w:rsid w:val="00D922D3"/>
    <w:rsid w:val="00D9256C"/>
    <w:rsid w:val="00D972F4"/>
    <w:rsid w:val="00DA1F3D"/>
    <w:rsid w:val="00DA6145"/>
    <w:rsid w:val="00DA6A0E"/>
    <w:rsid w:val="00DA7152"/>
    <w:rsid w:val="00DB0608"/>
    <w:rsid w:val="00DB1B8A"/>
    <w:rsid w:val="00DB58B4"/>
    <w:rsid w:val="00DB78B0"/>
    <w:rsid w:val="00DC1A9B"/>
    <w:rsid w:val="00DC2015"/>
    <w:rsid w:val="00DC22A5"/>
    <w:rsid w:val="00DC533F"/>
    <w:rsid w:val="00DE2F87"/>
    <w:rsid w:val="00DE383C"/>
    <w:rsid w:val="00DF1081"/>
    <w:rsid w:val="00DF3C2B"/>
    <w:rsid w:val="00E010D3"/>
    <w:rsid w:val="00E12A83"/>
    <w:rsid w:val="00E16315"/>
    <w:rsid w:val="00E1771D"/>
    <w:rsid w:val="00E252B9"/>
    <w:rsid w:val="00E3172D"/>
    <w:rsid w:val="00E329B6"/>
    <w:rsid w:val="00E32EF9"/>
    <w:rsid w:val="00E3525C"/>
    <w:rsid w:val="00E4038F"/>
    <w:rsid w:val="00E41D18"/>
    <w:rsid w:val="00E430B1"/>
    <w:rsid w:val="00E55E8C"/>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B7975"/>
    <w:rsid w:val="00EC0CD6"/>
    <w:rsid w:val="00EC2FAA"/>
    <w:rsid w:val="00EC3D53"/>
    <w:rsid w:val="00EC78C4"/>
    <w:rsid w:val="00ED56CB"/>
    <w:rsid w:val="00EE2CBE"/>
    <w:rsid w:val="00EE48CF"/>
    <w:rsid w:val="00EF0A66"/>
    <w:rsid w:val="00EF3848"/>
    <w:rsid w:val="00F0128C"/>
    <w:rsid w:val="00F019E1"/>
    <w:rsid w:val="00F05865"/>
    <w:rsid w:val="00F0658F"/>
    <w:rsid w:val="00F1127C"/>
    <w:rsid w:val="00F128C2"/>
    <w:rsid w:val="00F15BF8"/>
    <w:rsid w:val="00F16F25"/>
    <w:rsid w:val="00F2001F"/>
    <w:rsid w:val="00F23B03"/>
    <w:rsid w:val="00F2557E"/>
    <w:rsid w:val="00F348E9"/>
    <w:rsid w:val="00F4098C"/>
    <w:rsid w:val="00F43E68"/>
    <w:rsid w:val="00F44A6F"/>
    <w:rsid w:val="00F45178"/>
    <w:rsid w:val="00F519F3"/>
    <w:rsid w:val="00F55E81"/>
    <w:rsid w:val="00F567BF"/>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7F8"/>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4368"/>
    <w:rsid w:val="00FC5364"/>
    <w:rsid w:val="00FC5927"/>
    <w:rsid w:val="00FD29F8"/>
    <w:rsid w:val="00FD2C4C"/>
    <w:rsid w:val="00FD3F6D"/>
    <w:rsid w:val="00FD6E00"/>
    <w:rsid w:val="00FD77CD"/>
    <w:rsid w:val="00FE305C"/>
    <w:rsid w:val="00FE68E5"/>
    <w:rsid w:val="00FF0245"/>
    <w:rsid w:val="00FF4F6D"/>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6D569"/>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50"/>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1E64F3"/>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1E64F3"/>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1E64F3"/>
    <w:pPr>
      <w:keepNext/>
      <w:spacing w:after="200"/>
      <w:ind w:firstLine="0"/>
      <w:outlineLvl w:val="2"/>
    </w:pPr>
    <w:rPr>
      <w:rFonts w:ascii="Arial" w:eastAsiaTheme="majorEastAsia" w:hAnsi="Arial" w:cs="Arial"/>
      <w:b/>
      <w:i/>
    </w:rPr>
  </w:style>
  <w:style w:type="paragraph" w:styleId="Heading4">
    <w:name w:val="heading 4"/>
    <w:basedOn w:val="Heading3"/>
    <w:link w:val="Heading4Char"/>
    <w:uiPriority w:val="9"/>
    <w:unhideWhenUsed/>
    <w:rsid w:val="001E64F3"/>
    <w:pPr>
      <w:outlineLvl w:val="3"/>
    </w:pPr>
  </w:style>
  <w:style w:type="paragraph" w:styleId="Heading5">
    <w:name w:val="heading 5"/>
    <w:basedOn w:val="Heading4"/>
    <w:next w:val="Heading4"/>
    <w:link w:val="Heading5Char"/>
    <w:uiPriority w:val="9"/>
    <w:unhideWhenUsed/>
    <w:rsid w:val="001E64F3"/>
    <w:pPr>
      <w:outlineLvl w:val="4"/>
    </w:pPr>
  </w:style>
  <w:style w:type="paragraph" w:styleId="Heading6">
    <w:name w:val="heading 6"/>
    <w:basedOn w:val="Heading5"/>
    <w:link w:val="Heading6Char"/>
    <w:uiPriority w:val="9"/>
    <w:unhideWhenUsed/>
    <w:rsid w:val="001E64F3"/>
    <w:pPr>
      <w:outlineLvl w:val="5"/>
    </w:pPr>
  </w:style>
  <w:style w:type="paragraph" w:styleId="Heading7">
    <w:name w:val="heading 7"/>
    <w:basedOn w:val="Heading6"/>
    <w:link w:val="Heading7Char"/>
    <w:uiPriority w:val="9"/>
    <w:unhideWhenUsed/>
    <w:rsid w:val="001E64F3"/>
    <w:pPr>
      <w:outlineLvl w:val="6"/>
    </w:pPr>
  </w:style>
  <w:style w:type="paragraph" w:styleId="Heading8">
    <w:name w:val="heading 8"/>
    <w:basedOn w:val="Heading7"/>
    <w:link w:val="Heading8Char"/>
    <w:uiPriority w:val="9"/>
    <w:unhideWhenUsed/>
    <w:rsid w:val="001E64F3"/>
    <w:pPr>
      <w:outlineLvl w:val="7"/>
    </w:pPr>
  </w:style>
  <w:style w:type="paragraph" w:styleId="Heading9">
    <w:name w:val="heading 9"/>
    <w:basedOn w:val="Heading8"/>
    <w:link w:val="Heading9Char"/>
    <w:uiPriority w:val="9"/>
    <w:unhideWhenUsed/>
    <w:rsid w:val="001E64F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1E64F3"/>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1E64F3"/>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1E64F3"/>
    <w:rPr>
      <w:rFonts w:ascii="Arial" w:eastAsiaTheme="majorEastAsia" w:hAnsi="Arial" w:cs="Arial"/>
      <w:b/>
      <w:i/>
    </w:rPr>
  </w:style>
  <w:style w:type="character" w:customStyle="1" w:styleId="Heading3Char">
    <w:name w:val="Heading 3 Char"/>
    <w:basedOn w:val="DefaultParagraphFont"/>
    <w:link w:val="Heading3"/>
    <w:uiPriority w:val="9"/>
    <w:rsid w:val="001E64F3"/>
    <w:rPr>
      <w:rFonts w:ascii="Arial" w:eastAsiaTheme="majorEastAsia" w:hAnsi="Arial" w:cs="Arial"/>
      <w:b/>
      <w:i/>
    </w:rPr>
  </w:style>
  <w:style w:type="character" w:customStyle="1" w:styleId="Heading5Char">
    <w:name w:val="Heading 5 Char"/>
    <w:basedOn w:val="DefaultParagraphFont"/>
    <w:link w:val="Heading5"/>
    <w:uiPriority w:val="9"/>
    <w:rsid w:val="001E64F3"/>
    <w:rPr>
      <w:rFonts w:ascii="Arial" w:eastAsiaTheme="majorEastAsia" w:hAnsi="Arial" w:cs="Arial"/>
      <w:b/>
      <w:i/>
    </w:rPr>
  </w:style>
  <w:style w:type="character" w:customStyle="1" w:styleId="Heading7Char">
    <w:name w:val="Heading 7 Char"/>
    <w:basedOn w:val="DefaultParagraphFont"/>
    <w:link w:val="Heading7"/>
    <w:uiPriority w:val="9"/>
    <w:rsid w:val="001E64F3"/>
    <w:rPr>
      <w:rFonts w:ascii="Arial" w:eastAsiaTheme="majorEastAsia" w:hAnsi="Arial" w:cs="Arial"/>
      <w:b/>
      <w:i/>
    </w:rPr>
  </w:style>
  <w:style w:type="character" w:customStyle="1" w:styleId="Heading6Char">
    <w:name w:val="Heading 6 Char"/>
    <w:basedOn w:val="DefaultParagraphFont"/>
    <w:link w:val="Heading6"/>
    <w:uiPriority w:val="9"/>
    <w:rsid w:val="001E64F3"/>
    <w:rPr>
      <w:rFonts w:ascii="Arial" w:eastAsiaTheme="majorEastAsia" w:hAnsi="Arial" w:cs="Arial"/>
      <w:b/>
      <w:i/>
    </w:rPr>
  </w:style>
  <w:style w:type="character" w:customStyle="1" w:styleId="Heading8Char">
    <w:name w:val="Heading 8 Char"/>
    <w:basedOn w:val="DefaultParagraphFont"/>
    <w:link w:val="Heading8"/>
    <w:uiPriority w:val="9"/>
    <w:rsid w:val="001E64F3"/>
    <w:rPr>
      <w:rFonts w:ascii="Arial" w:eastAsiaTheme="majorEastAsia" w:hAnsi="Arial" w:cs="Arial"/>
      <w:b/>
      <w:i/>
    </w:rPr>
  </w:style>
  <w:style w:type="character" w:customStyle="1" w:styleId="Heading9Char">
    <w:name w:val="Heading 9 Char"/>
    <w:basedOn w:val="DefaultParagraphFont"/>
    <w:link w:val="Heading9"/>
    <w:uiPriority w:val="9"/>
    <w:rsid w:val="001E64F3"/>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character" w:styleId="Emphasis">
    <w:name w:val="Emphasis"/>
    <w:basedOn w:val="DefaultParagraphFont"/>
    <w:uiPriority w:val="20"/>
    <w:qFormat/>
    <w:rsid w:val="00CF4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091699176">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B36B4-5A6E-4B49-A223-A51F352A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12</TotalTime>
  <Pages>2</Pages>
  <Words>553</Words>
  <Characters>3158</Characters>
  <Application>Microsoft Office Word</Application>
  <DocSecurity>0</DocSecurity>
  <PresentationFormat>15|.DOCX</PresentationFormat>
  <Lines>26</Lines>
  <Paragraphs>7</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3407 Asbestos Management.DOCX</dc:title>
  <dc:subject/>
  <dc:creator>Rachel E. Hewitt</dc:creator>
  <cp:keywords/>
  <dc:description/>
  <cp:lastModifiedBy>MICHELLE MUNYON</cp:lastModifiedBy>
  <cp:revision>11</cp:revision>
  <cp:lastPrinted>2019-11-05T00:23:00Z</cp:lastPrinted>
  <dcterms:created xsi:type="dcterms:W3CDTF">2023-05-30T13:27:00Z</dcterms:created>
  <dcterms:modified xsi:type="dcterms:W3CDTF">2025-09-24T12:48:00Z</dcterms:modified>
</cp:coreProperties>
</file>