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1522" w14:textId="77777777" w:rsidR="007F41D2" w:rsidRPr="002E7338" w:rsidRDefault="007F41D2" w:rsidP="002E7338">
      <w:pPr>
        <w:pStyle w:val="Heading1"/>
      </w:pPr>
      <w:r w:rsidRPr="002E7338">
        <w:t>Series 3000: Operations, Finance, and Property</w:t>
      </w:r>
    </w:p>
    <w:p w14:paraId="668EA193" w14:textId="77777777" w:rsidR="007F41D2" w:rsidRPr="002E7338" w:rsidRDefault="007F41D2" w:rsidP="002E7338">
      <w:pPr>
        <w:pStyle w:val="Heading2"/>
      </w:pPr>
      <w:r w:rsidRPr="002E7338">
        <w:t>3300</w:t>
      </w:r>
      <w:r w:rsidRPr="002E7338">
        <w:tab/>
        <w:t>Facilities, Real</w:t>
      </w:r>
      <w:r w:rsidR="008432F9" w:rsidRPr="002E7338">
        <w:t>,</w:t>
      </w:r>
      <w:r w:rsidRPr="002E7338">
        <w:t xml:space="preserve"> and Personal Property</w:t>
      </w:r>
    </w:p>
    <w:p w14:paraId="08D977A5" w14:textId="77777777" w:rsidR="007F41D2" w:rsidRPr="002E7338" w:rsidRDefault="007F41D2" w:rsidP="002E7338">
      <w:pPr>
        <w:pStyle w:val="Heading3"/>
      </w:pPr>
      <w:bookmarkStart w:id="0" w:name="_Toc17807464"/>
      <w:r w:rsidRPr="002E7338">
        <w:t>3307</w:t>
      </w:r>
      <w:r w:rsidR="008432F9" w:rsidRPr="002E7338">
        <w:tab/>
      </w:r>
      <w:r w:rsidRPr="002E7338">
        <w:t>Construction Administration</w:t>
      </w:r>
      <w:bookmarkEnd w:id="0"/>
    </w:p>
    <w:p w14:paraId="19CFB65B" w14:textId="77777777" w:rsidR="007F41D2" w:rsidRDefault="007F41D2" w:rsidP="002E7338">
      <w:pPr>
        <w:pStyle w:val="PolicyBody"/>
      </w:pPr>
      <w:r>
        <w:t xml:space="preserve">This Policy sets forth procedures and requirements </w:t>
      </w:r>
      <w:r w:rsidRPr="00893ACD">
        <w:t>for District building and site improvements. Bidding requirements for construction appe</w:t>
      </w:r>
      <w:r w:rsidRPr="008469E3">
        <w:t>ar in Policy 3306.</w:t>
      </w:r>
    </w:p>
    <w:p w14:paraId="50938A7D" w14:textId="77777777" w:rsidR="007F41D2" w:rsidRDefault="007F41D2" w:rsidP="007F41D2">
      <w:pPr>
        <w:pStyle w:val="Level1"/>
      </w:pPr>
      <w:r>
        <w:t xml:space="preserve">Plan </w:t>
      </w:r>
      <w:r w:rsidRPr="001A3CFB">
        <w:t>Review</w:t>
      </w:r>
    </w:p>
    <w:p w14:paraId="4734B78C" w14:textId="77777777" w:rsidR="007F41D2" w:rsidRPr="001A3CFB" w:rsidRDefault="007F41D2" w:rsidP="007F41D2">
      <w:pPr>
        <w:pStyle w:val="Level2"/>
      </w:pPr>
      <w:r>
        <w:t>Before commencing construction, the District, or an authorized agent on the District’s behalf</w:t>
      </w:r>
      <w:r w:rsidRPr="001A3CFB">
        <w:t>, will submit project plans and specifications to the Michigan Bureau of Construction Codes Plan Review Division.</w:t>
      </w:r>
    </w:p>
    <w:p w14:paraId="4C726367" w14:textId="77777777" w:rsidR="007F41D2" w:rsidRDefault="007F41D2" w:rsidP="007F41D2">
      <w:pPr>
        <w:pStyle w:val="Level2"/>
      </w:pPr>
      <w:r w:rsidRPr="001A3CFB">
        <w:t>Alternatively, the District may submit the plans and specifications to the applicable local building</w:t>
      </w:r>
      <w:r>
        <w:t xml:space="preserve"> department if the Board and the municipality’s g</w:t>
      </w:r>
      <w:r w:rsidRPr="00553906">
        <w:t xml:space="preserve">overning body have </w:t>
      </w:r>
      <w:r>
        <w:t>properly</w:t>
      </w:r>
      <w:r w:rsidRPr="00553906">
        <w:t xml:space="preserve"> certified that full-time code officials, inspectors, and plan reviewers</w:t>
      </w:r>
      <w:r>
        <w:t xml:space="preserve"> registered under the Skilled Trades Regulation Act </w:t>
      </w:r>
      <w:r w:rsidRPr="00553906">
        <w:t xml:space="preserve">will conduct plan reviews and </w:t>
      </w:r>
      <w:r>
        <w:t>inspections. In that situation, the District must also submit the plans and specifications to the Bureau of Fire Safe</w:t>
      </w:r>
      <w:r w:rsidR="002E7338">
        <w:t>ty.</w:t>
      </w:r>
    </w:p>
    <w:p w14:paraId="5B5C55AF" w14:textId="3B803BA3" w:rsidR="007F41D2" w:rsidRPr="007A1254" w:rsidRDefault="005C1865" w:rsidP="007F41D2">
      <w:pPr>
        <w:pStyle w:val="Level2"/>
      </w:pPr>
      <w:r>
        <w:t>In a township: If required by</w:t>
      </w:r>
      <w:r w:rsidR="007F41D2" w:rsidRPr="007A1254">
        <w:t xml:space="preserve"> </w:t>
      </w:r>
      <w:r w:rsidR="00D57A97" w:rsidRPr="007A1254">
        <w:t xml:space="preserve">Revised School Code </w:t>
      </w:r>
      <w:r w:rsidR="004948FB" w:rsidRPr="007A1254">
        <w:t xml:space="preserve">Section </w:t>
      </w:r>
      <w:r w:rsidR="007F41D2" w:rsidRPr="007A1254">
        <w:t>1263, before building a new high school or expanding a high school by at least 20% of its existing square footage, the District, or an authorized agent on the District’s behalf, will submit the site plan to the local zoning authority for administrative review</w:t>
      </w:r>
      <w:r w:rsidR="007A1254" w:rsidRPr="007A1254">
        <w:t>, if building in a Township</w:t>
      </w:r>
      <w:r w:rsidR="007F41D2" w:rsidRPr="007A1254">
        <w:t>.</w:t>
      </w:r>
    </w:p>
    <w:p w14:paraId="005010AA" w14:textId="77777777" w:rsidR="007F41D2" w:rsidRDefault="007F41D2" w:rsidP="007F41D2">
      <w:pPr>
        <w:pStyle w:val="Level2"/>
      </w:pPr>
      <w:r>
        <w:t xml:space="preserve">Before the District commences new construction or major renovation of a </w:t>
      </w:r>
      <w:r w:rsidRPr="00BC72EA">
        <w:t>school building</w:t>
      </w:r>
      <w:r>
        <w:t xml:space="preserve"> or athletic facility, the Superintendent or designee will consult with the law enforcement agency that will be the first responder for that building or facility about safety </w:t>
      </w:r>
      <w:r w:rsidRPr="001A3CFB">
        <w:t>issues</w:t>
      </w:r>
      <w:r>
        <w:t>.</w:t>
      </w:r>
    </w:p>
    <w:p w14:paraId="1A9C076D" w14:textId="77777777" w:rsidR="007F41D2" w:rsidRDefault="007F41D2" w:rsidP="007F41D2">
      <w:pPr>
        <w:pStyle w:val="Level1"/>
      </w:pPr>
      <w:r>
        <w:t xml:space="preserve">Professional </w:t>
      </w:r>
      <w:r w:rsidRPr="001A3CFB">
        <w:t>Consultants</w:t>
      </w:r>
    </w:p>
    <w:p w14:paraId="6ED5A6E1" w14:textId="124E0F0A" w:rsidR="007F41D2" w:rsidRDefault="007F41D2" w:rsidP="007F41D2">
      <w:pPr>
        <w:pStyle w:val="Level2"/>
      </w:pPr>
      <w:r>
        <w:t xml:space="preserve">If the total cost of a school </w:t>
      </w:r>
      <w:r w:rsidRPr="001A3CFB">
        <w:t>building</w:t>
      </w:r>
      <w:r>
        <w:t xml:space="preserve"> </w:t>
      </w:r>
      <w:r w:rsidR="00B87BFC">
        <w:t xml:space="preserve">construction </w:t>
      </w:r>
      <w:r>
        <w:t xml:space="preserve">project </w:t>
      </w:r>
      <w:r w:rsidR="004948FB">
        <w:t>will be</w:t>
      </w:r>
      <w:r>
        <w:t xml:space="preserve"> $15,000 or more:</w:t>
      </w:r>
    </w:p>
    <w:p w14:paraId="156FFC7C" w14:textId="77777777" w:rsidR="007F41D2" w:rsidRPr="001A3CFB" w:rsidRDefault="007F41D2" w:rsidP="007F41D2">
      <w:pPr>
        <w:pStyle w:val="Level3"/>
      </w:pPr>
      <w:r>
        <w:t xml:space="preserve">a Michigan-licensed architect or professional engineer must prepare the plans and </w:t>
      </w:r>
      <w:r w:rsidRPr="001A3CFB">
        <w:t>specifications; and</w:t>
      </w:r>
    </w:p>
    <w:p w14:paraId="0435D893" w14:textId="384F20D3" w:rsidR="007F41D2" w:rsidRDefault="007F41D2" w:rsidP="007F41D2">
      <w:pPr>
        <w:pStyle w:val="Level3"/>
      </w:pPr>
      <w:r w:rsidRPr="001A3CFB">
        <w:t>a qualified perso</w:t>
      </w:r>
      <w:r>
        <w:t>n or firm must supervise construction as provided in MCL</w:t>
      </w:r>
      <w:r w:rsidR="008432F9">
        <w:t> </w:t>
      </w:r>
      <w:r>
        <w:t>388.85</w:t>
      </w:r>
      <w:r w:rsidR="00B86836">
        <w:t>2</w:t>
      </w:r>
      <w:r>
        <w:t>.</w:t>
      </w:r>
    </w:p>
    <w:p w14:paraId="20C2235F" w14:textId="77777777" w:rsidR="007F41D2" w:rsidRDefault="007F41D2" w:rsidP="007F41D2">
      <w:pPr>
        <w:pStyle w:val="Level2"/>
      </w:pPr>
      <w:r>
        <w:t>The District may hire a construction manager for any project. If the construction manager also performs construction, either directly or by assuming responsibility for the work of other contractors (e.g., construction manager as constructor):</w:t>
      </w:r>
    </w:p>
    <w:p w14:paraId="52D3AE2E" w14:textId="45ABBCD4" w:rsidR="007F41D2" w:rsidRDefault="007F41D2" w:rsidP="007F41D2">
      <w:pPr>
        <w:pStyle w:val="Level3"/>
      </w:pPr>
      <w:r>
        <w:t>the construction manager may not supervise such construction under MCL</w:t>
      </w:r>
      <w:r w:rsidR="008432F9">
        <w:t> </w:t>
      </w:r>
      <w:r>
        <w:t>388.85</w:t>
      </w:r>
      <w:r w:rsidR="00B86836">
        <w:t>2</w:t>
      </w:r>
      <w:r>
        <w:t>; and</w:t>
      </w:r>
    </w:p>
    <w:p w14:paraId="1DCDFD2B" w14:textId="77777777" w:rsidR="007F41D2" w:rsidRDefault="007F41D2" w:rsidP="007F41D2">
      <w:pPr>
        <w:pStyle w:val="Level3"/>
      </w:pPr>
      <w:r>
        <w:lastRenderedPageBreak/>
        <w:t xml:space="preserve">the District must </w:t>
      </w:r>
      <w:r w:rsidRPr="001A3CFB">
        <w:t>still</w:t>
      </w:r>
      <w:r>
        <w:t xml:space="preserve"> bid the project as required by law.</w:t>
      </w:r>
    </w:p>
    <w:p w14:paraId="02762807" w14:textId="77777777" w:rsidR="007F41D2" w:rsidRDefault="007F41D2" w:rsidP="007F41D2">
      <w:pPr>
        <w:pStyle w:val="Level1"/>
      </w:pPr>
      <w:r w:rsidRPr="001A3CFB">
        <w:t>Payment</w:t>
      </w:r>
      <w:r>
        <w:t xml:space="preserve"> and Performance Bonds</w:t>
      </w:r>
    </w:p>
    <w:p w14:paraId="09EA3A03" w14:textId="77777777" w:rsidR="007F41D2" w:rsidRDefault="007F41D2" w:rsidP="007F41D2">
      <w:pPr>
        <w:pStyle w:val="Level2"/>
      </w:pPr>
      <w:r>
        <w:t>For all contracts described in MCL 129.201 that exceed $50,000, the principal contractor must procure performance and payment bonds in accordance with law.</w:t>
      </w:r>
    </w:p>
    <w:p w14:paraId="79C031AC" w14:textId="77777777" w:rsidR="007F41D2" w:rsidRPr="001A3CFB" w:rsidRDefault="007F41D2" w:rsidP="007F41D2">
      <w:pPr>
        <w:pStyle w:val="Level2"/>
      </w:pPr>
      <w:r>
        <w:t xml:space="preserve">Unless the Superintendent or designee determines otherwise, the District requires payment and </w:t>
      </w:r>
      <w:r w:rsidRPr="001A3CFB">
        <w:t>performance bonds to be 100% of the contract sum.</w:t>
      </w:r>
    </w:p>
    <w:p w14:paraId="5D3E873D" w14:textId="02F4B9EE" w:rsidR="007F41D2" w:rsidRDefault="007F41D2" w:rsidP="007F41D2">
      <w:pPr>
        <w:pStyle w:val="Level2"/>
      </w:pPr>
      <w:r w:rsidRPr="001A3CFB">
        <w:t>The responsibility for procuring</w:t>
      </w:r>
      <w:r>
        <w:t xml:space="preserve"> payment and performance bonds rests solely with the contractor. The District has no duty to ensure that a contractor has procured</w:t>
      </w:r>
      <w:r w:rsidR="002E7338">
        <w:t xml:space="preserve"> a payment or performance bond.</w:t>
      </w:r>
    </w:p>
    <w:p w14:paraId="018D9B09" w14:textId="01E41B6D" w:rsidR="005C1865" w:rsidRDefault="005C1865" w:rsidP="005C1865">
      <w:pPr>
        <w:pStyle w:val="Level1"/>
      </w:pPr>
      <w:r>
        <w:t>Prevailing Wage</w:t>
      </w:r>
    </w:p>
    <w:p w14:paraId="26FCC99D" w14:textId="668915A1" w:rsidR="005C1865" w:rsidRDefault="005C1865" w:rsidP="005C1865">
      <w:pPr>
        <w:pStyle w:val="Level2"/>
      </w:pPr>
      <w:r>
        <w:t xml:space="preserve">Bid materials, project specifications, and contract documents must comply with applicable federal and state law prevailing wage requirements. </w:t>
      </w:r>
    </w:p>
    <w:p w14:paraId="340FA991" w14:textId="5C504958" w:rsidR="005C1865" w:rsidRDefault="005C1865" w:rsidP="005C1865">
      <w:pPr>
        <w:pStyle w:val="Level2"/>
      </w:pPr>
      <w:r>
        <w:t>The responsibility for paying prevailing wage rates rests solely with the contractor. The District has no duty to ensure that a contractor has paid prevailing wage rates.</w:t>
      </w:r>
    </w:p>
    <w:p w14:paraId="42D71224" w14:textId="25C8D63B" w:rsidR="007F41D2" w:rsidRDefault="007F41D2" w:rsidP="007F41D2">
      <w:pPr>
        <w:pStyle w:val="Legal"/>
      </w:pPr>
      <w:r>
        <w:t>Legal authority:</w:t>
      </w:r>
      <w:r>
        <w:tab/>
      </w:r>
      <w:r w:rsidR="005C1865">
        <w:t xml:space="preserve">40 USC 3141 et seq.; </w:t>
      </w:r>
      <w:r>
        <w:t>MCL 129.201 et seq.; MCL 339.6001 et seq.; MCL 380.1263, 380.1264; MCL 388.851 et seq.</w:t>
      </w:r>
      <w:r w:rsidR="005C1865">
        <w:t>; MCL 408.1101 et seq.</w:t>
      </w:r>
    </w:p>
    <w:p w14:paraId="4FDFC6E5" w14:textId="38C44E43" w:rsidR="007F41D2" w:rsidRDefault="007F41D2" w:rsidP="002E7338">
      <w:pPr>
        <w:pStyle w:val="PolicyBody"/>
      </w:pPr>
      <w:r>
        <w:t>Date adopted:</w:t>
      </w:r>
      <w:r w:rsidR="008B3654">
        <w:t xml:space="preserve"> June 10, 2024</w:t>
      </w:r>
    </w:p>
    <w:p w14:paraId="56DE1489" w14:textId="3FFE2CBD" w:rsidR="007F41D2" w:rsidRDefault="007F41D2" w:rsidP="002E7338">
      <w:pPr>
        <w:pStyle w:val="PolicyBody"/>
      </w:pPr>
      <w:r>
        <w:t>Date revised:</w:t>
      </w:r>
      <w:r w:rsidR="005C1865">
        <w:t xml:space="preserve"> </w:t>
      </w:r>
      <w:r w:rsidR="00B86836">
        <w:t xml:space="preserve">October 20, 2025; </w:t>
      </w:r>
      <w:r w:rsidR="005C1865">
        <w:t>October 21, 2024</w:t>
      </w:r>
    </w:p>
    <w:sectPr w:rsidR="007F41D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7C84" w14:textId="77777777" w:rsidR="00AF514F" w:rsidRDefault="00AF514F" w:rsidP="00992EDB">
      <w:r>
        <w:separator/>
      </w:r>
    </w:p>
  </w:endnote>
  <w:endnote w:type="continuationSeparator" w:id="0">
    <w:p w14:paraId="78A0673A" w14:textId="77777777" w:rsidR="00AF514F" w:rsidRDefault="00AF514F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CAF3" w14:textId="05EB043B" w:rsidR="005D49FE" w:rsidRPr="005D49FE" w:rsidRDefault="008432F9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67F0E89C" wp14:editId="20188C2E">
          <wp:simplePos x="0" y="0"/>
          <wp:positionH relativeFrom="column">
            <wp:posOffset>445069</wp:posOffset>
          </wp:positionH>
          <wp:positionV relativeFrom="paragraph">
            <wp:posOffset>-111760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 xml:space="preserve">© </w:t>
    </w:r>
    <w:r w:rsidR="00093BEE">
      <w:t>202</w:t>
    </w:r>
    <w:r w:rsidR="00B86836">
      <w:t>5</w:t>
    </w:r>
    <w:r w:rsidR="00093BE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C13B" w14:textId="77777777" w:rsidR="00AF514F" w:rsidRDefault="00AF514F" w:rsidP="00992EDB">
      <w:r>
        <w:separator/>
      </w:r>
    </w:p>
  </w:footnote>
  <w:footnote w:type="continuationSeparator" w:id="0">
    <w:p w14:paraId="08BD4511" w14:textId="77777777" w:rsidR="00AF514F" w:rsidRDefault="00AF514F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7AB2" w14:textId="1AABD596" w:rsidR="008B3654" w:rsidRDefault="008B3654" w:rsidP="008B3654">
    <w:pPr>
      <w:pStyle w:val="Header"/>
      <w:jc w:val="center"/>
    </w:pPr>
    <w:r>
      <w:rPr>
        <w:noProof/>
      </w:rPr>
      <w:drawing>
        <wp:inline distT="0" distB="0" distL="0" distR="0" wp14:anchorId="4D2DA9DE" wp14:editId="6BDA8356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11DCF"/>
    <w:rsid w:val="000140E1"/>
    <w:rsid w:val="0001446E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3F09"/>
    <w:rsid w:val="00055980"/>
    <w:rsid w:val="00055E11"/>
    <w:rsid w:val="000611AE"/>
    <w:rsid w:val="000644D2"/>
    <w:rsid w:val="000754A2"/>
    <w:rsid w:val="00087D65"/>
    <w:rsid w:val="00093BEE"/>
    <w:rsid w:val="00097B8C"/>
    <w:rsid w:val="000A4DA2"/>
    <w:rsid w:val="000A7941"/>
    <w:rsid w:val="000B0A2E"/>
    <w:rsid w:val="000B418D"/>
    <w:rsid w:val="000B679A"/>
    <w:rsid w:val="000B788C"/>
    <w:rsid w:val="000C2173"/>
    <w:rsid w:val="000C3E7B"/>
    <w:rsid w:val="000C5B6B"/>
    <w:rsid w:val="000D0F94"/>
    <w:rsid w:val="000D307B"/>
    <w:rsid w:val="000E007D"/>
    <w:rsid w:val="000E1590"/>
    <w:rsid w:val="000E1755"/>
    <w:rsid w:val="000F00E8"/>
    <w:rsid w:val="000F43C1"/>
    <w:rsid w:val="000F43ED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4F7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456"/>
    <w:rsid w:val="00176B07"/>
    <w:rsid w:val="00177986"/>
    <w:rsid w:val="00183086"/>
    <w:rsid w:val="00190295"/>
    <w:rsid w:val="00192158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156A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2FF6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A5143"/>
    <w:rsid w:val="002B3441"/>
    <w:rsid w:val="002C2C78"/>
    <w:rsid w:val="002C5D22"/>
    <w:rsid w:val="002C600B"/>
    <w:rsid w:val="002D29B7"/>
    <w:rsid w:val="002D2C7A"/>
    <w:rsid w:val="002D5278"/>
    <w:rsid w:val="002D56D3"/>
    <w:rsid w:val="002D6CEE"/>
    <w:rsid w:val="002E7338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C6A85"/>
    <w:rsid w:val="003D2BB4"/>
    <w:rsid w:val="003D4753"/>
    <w:rsid w:val="003D64D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48FB"/>
    <w:rsid w:val="00495909"/>
    <w:rsid w:val="0049750D"/>
    <w:rsid w:val="004A0BC5"/>
    <w:rsid w:val="004A3F13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865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E27DF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3606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1254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3990"/>
    <w:rsid w:val="007E71DF"/>
    <w:rsid w:val="007F1A9C"/>
    <w:rsid w:val="007F2970"/>
    <w:rsid w:val="007F41D2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32F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0AB4"/>
    <w:rsid w:val="0089765B"/>
    <w:rsid w:val="008A2432"/>
    <w:rsid w:val="008A2E33"/>
    <w:rsid w:val="008A35DE"/>
    <w:rsid w:val="008B2ECF"/>
    <w:rsid w:val="008B2F07"/>
    <w:rsid w:val="008B3654"/>
    <w:rsid w:val="008B3720"/>
    <w:rsid w:val="008B6FB6"/>
    <w:rsid w:val="008B756A"/>
    <w:rsid w:val="008C5516"/>
    <w:rsid w:val="008C6363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352C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0695"/>
    <w:rsid w:val="0097211E"/>
    <w:rsid w:val="00976ADA"/>
    <w:rsid w:val="00991B7B"/>
    <w:rsid w:val="00992EDB"/>
    <w:rsid w:val="00995A81"/>
    <w:rsid w:val="009971AE"/>
    <w:rsid w:val="009A27CF"/>
    <w:rsid w:val="009A6373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498"/>
    <w:rsid w:val="00AB5560"/>
    <w:rsid w:val="00AC0EEF"/>
    <w:rsid w:val="00AC2058"/>
    <w:rsid w:val="00AC2204"/>
    <w:rsid w:val="00AC2E20"/>
    <w:rsid w:val="00AC4A25"/>
    <w:rsid w:val="00AC5173"/>
    <w:rsid w:val="00AD1419"/>
    <w:rsid w:val="00AD4208"/>
    <w:rsid w:val="00AD466A"/>
    <w:rsid w:val="00AD49B0"/>
    <w:rsid w:val="00AD7217"/>
    <w:rsid w:val="00AE0C76"/>
    <w:rsid w:val="00AE43CE"/>
    <w:rsid w:val="00AF514F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86836"/>
    <w:rsid w:val="00B87BFC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BF738A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2EFD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0DF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416A"/>
    <w:rsid w:val="00CD6E76"/>
    <w:rsid w:val="00CD7B75"/>
    <w:rsid w:val="00CE41CD"/>
    <w:rsid w:val="00CE5315"/>
    <w:rsid w:val="00CE65E2"/>
    <w:rsid w:val="00CE6776"/>
    <w:rsid w:val="00CF4AB8"/>
    <w:rsid w:val="00CF4BBB"/>
    <w:rsid w:val="00D004B3"/>
    <w:rsid w:val="00D042E0"/>
    <w:rsid w:val="00D067A4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1600"/>
    <w:rsid w:val="00D436A8"/>
    <w:rsid w:val="00D478BE"/>
    <w:rsid w:val="00D479EA"/>
    <w:rsid w:val="00D50ECE"/>
    <w:rsid w:val="00D52894"/>
    <w:rsid w:val="00D56659"/>
    <w:rsid w:val="00D57A97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0608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010D3"/>
    <w:rsid w:val="00E12A83"/>
    <w:rsid w:val="00E16315"/>
    <w:rsid w:val="00E1771D"/>
    <w:rsid w:val="00E252B9"/>
    <w:rsid w:val="00E3172D"/>
    <w:rsid w:val="00E329B6"/>
    <w:rsid w:val="00E32EF9"/>
    <w:rsid w:val="00E3525C"/>
    <w:rsid w:val="00E4038F"/>
    <w:rsid w:val="00E41D18"/>
    <w:rsid w:val="00E430B1"/>
    <w:rsid w:val="00E55E8C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B7975"/>
    <w:rsid w:val="00EC0CD6"/>
    <w:rsid w:val="00EC2FAA"/>
    <w:rsid w:val="00EC3D53"/>
    <w:rsid w:val="00EC78C4"/>
    <w:rsid w:val="00ED56CB"/>
    <w:rsid w:val="00EE2CBE"/>
    <w:rsid w:val="00EE48CF"/>
    <w:rsid w:val="00EF0A66"/>
    <w:rsid w:val="00EF3848"/>
    <w:rsid w:val="00F0128C"/>
    <w:rsid w:val="00F01AC3"/>
    <w:rsid w:val="00F05865"/>
    <w:rsid w:val="00F0658F"/>
    <w:rsid w:val="00F1127C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45178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4368"/>
    <w:rsid w:val="00FC5364"/>
    <w:rsid w:val="00FC5927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890EC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1D2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2E7338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2E7338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2E7338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2E7338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2E7338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2E7338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2E7338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2E7338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2E733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E7338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2E7338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E7338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2E7338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2E7338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2E7338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2E7338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2E7338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2E7338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CF4B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D7EB-E75F-4C5C-A731-F1D2BA40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496</Words>
  <Characters>2832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Thrun Law Firm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3307 Construction Administration (KCH updates 6-7-22) (01873159-2).DOCX</dc:title>
  <dc:subject/>
  <dc:creator>Rachel E. Hewitt</dc:creator>
  <cp:keywords/>
  <dc:description/>
  <cp:lastModifiedBy>MICHELLE MUNYON</cp:lastModifiedBy>
  <cp:revision>9</cp:revision>
  <cp:lastPrinted>2019-11-05T00:23:00Z</cp:lastPrinted>
  <dcterms:created xsi:type="dcterms:W3CDTF">2022-06-10T20:44:00Z</dcterms:created>
  <dcterms:modified xsi:type="dcterms:W3CDTF">2025-09-23T14:55:00Z</dcterms:modified>
</cp:coreProperties>
</file>