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3D1E" w14:textId="77777777" w:rsidR="006B2A8C" w:rsidRPr="00CF67FA" w:rsidRDefault="006B2A8C" w:rsidP="00CF67FA">
      <w:pPr>
        <w:pStyle w:val="Heading1"/>
      </w:pPr>
      <w:r w:rsidRPr="00CF67FA">
        <w:t>Series 3000: Operation, Finance, and Property</w:t>
      </w:r>
    </w:p>
    <w:p w14:paraId="75C68136" w14:textId="68ABE06D" w:rsidR="006B2A8C" w:rsidRPr="00CF67FA" w:rsidRDefault="006B2A8C" w:rsidP="00CF67FA">
      <w:pPr>
        <w:pStyle w:val="Heading2"/>
      </w:pPr>
      <w:r w:rsidRPr="00CF67FA">
        <w:t>3100</w:t>
      </w:r>
      <w:r w:rsidR="00CF67FA" w:rsidRPr="00CF67FA">
        <w:tab/>
      </w:r>
      <w:r w:rsidRPr="00CF67FA">
        <w:t>General Operations</w:t>
      </w:r>
    </w:p>
    <w:p w14:paraId="5499B2C8" w14:textId="77777777" w:rsidR="00356954" w:rsidRDefault="00356954" w:rsidP="00356954">
      <w:pPr>
        <w:pStyle w:val="Heading3"/>
        <w:rPr>
          <w:color w:val="auto"/>
        </w:rPr>
      </w:pPr>
      <w:r>
        <w:t>3118-F-13</w:t>
      </w:r>
      <w:r>
        <w:tab/>
        <w:t>Sample Title IX Investigation Report</w:t>
      </w:r>
    </w:p>
    <w:p w14:paraId="276C80EB" w14:textId="77777777" w:rsidR="00356954" w:rsidRDefault="00356954" w:rsidP="00356954">
      <w:pPr>
        <w:pStyle w:val="PolicyBody"/>
      </w:pPr>
      <w:r>
        <w:t>[</w:t>
      </w:r>
      <w:r>
        <w:rPr>
          <w:highlight w:val="cyan"/>
        </w:rPr>
        <w:t xml:space="preserve">Directions: After the Complainant and Respondent have had at least 10 calendar days to inspect and review all evidence gathered during the investigation, the Investigator must finalize an investigation report. This sample investigation report should guide the Investigator’s drafting of the report but may require significant customization depending on the allegations and scope of the investigation. Please consider working with a </w:t>
      </w:r>
      <w:proofErr w:type="spellStart"/>
      <w:r>
        <w:rPr>
          <w:highlight w:val="cyan"/>
        </w:rPr>
        <w:t>Thrun</w:t>
      </w:r>
      <w:proofErr w:type="spellEnd"/>
      <w:r>
        <w:rPr>
          <w:highlight w:val="cyan"/>
        </w:rPr>
        <w:t xml:space="preserve"> Title IX attorney before finalizing this report and distributing it in accordance with your Policy.</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356954" w14:paraId="29E77724" w14:textId="77777777" w:rsidTr="00356954">
        <w:tc>
          <w:tcPr>
            <w:tcW w:w="9350" w:type="dxa"/>
            <w:shd w:val="clear" w:color="auto" w:fill="BFBFBF" w:themeFill="background1" w:themeFillShade="BF"/>
            <w:vAlign w:val="center"/>
            <w:hideMark/>
          </w:tcPr>
          <w:p w14:paraId="089A7E2F" w14:textId="77777777" w:rsidR="00356954" w:rsidRDefault="00356954">
            <w:pPr>
              <w:spacing w:before="120" w:after="120"/>
              <w:jc w:val="center"/>
              <w:rPr>
                <w:sz w:val="24"/>
                <w:szCs w:val="24"/>
              </w:rPr>
            </w:pPr>
            <w:r>
              <w:rPr>
                <w:b/>
                <w:sz w:val="24"/>
                <w:szCs w:val="24"/>
              </w:rPr>
              <w:t>To be sent on District letterhead</w:t>
            </w:r>
          </w:p>
        </w:tc>
      </w:tr>
    </w:tbl>
    <w:p w14:paraId="2FD25E0C" w14:textId="77777777" w:rsidR="00356954" w:rsidRDefault="00356954" w:rsidP="00356954">
      <w:pPr>
        <w:autoSpaceDE w:val="0"/>
        <w:autoSpaceDN w:val="0"/>
        <w:adjustRightInd w:val="0"/>
        <w:spacing w:after="0"/>
        <w:jc w:val="center"/>
        <w:rPr>
          <w:rFonts w:eastAsiaTheme="minorHAnsi"/>
          <w:b/>
          <w:bCs/>
          <w:kern w:val="0"/>
        </w:rPr>
      </w:pPr>
    </w:p>
    <w:p w14:paraId="346EAE27" w14:textId="77777777" w:rsidR="00356954" w:rsidRDefault="00356954" w:rsidP="00356954">
      <w:pPr>
        <w:autoSpaceDE w:val="0"/>
        <w:autoSpaceDN w:val="0"/>
        <w:adjustRightInd w:val="0"/>
        <w:spacing w:after="0"/>
        <w:jc w:val="center"/>
        <w:rPr>
          <w:b/>
          <w:bCs/>
        </w:rPr>
      </w:pPr>
      <w:r>
        <w:rPr>
          <w:b/>
          <w:bCs/>
        </w:rPr>
        <w:t>Title IX Investigation Report</w:t>
      </w:r>
    </w:p>
    <w:tbl>
      <w:tblPr>
        <w:tblStyle w:val="TableGrid"/>
        <w:tblW w:w="0" w:type="auto"/>
        <w:tblCellMar>
          <w:left w:w="0" w:type="dxa"/>
          <w:right w:w="0" w:type="dxa"/>
        </w:tblCellMar>
        <w:tblLook w:val="04A0" w:firstRow="1" w:lastRow="0" w:firstColumn="1" w:lastColumn="0" w:noHBand="0" w:noVBand="1"/>
      </w:tblPr>
      <w:tblGrid>
        <w:gridCol w:w="1440"/>
        <w:gridCol w:w="720"/>
        <w:gridCol w:w="90"/>
        <w:gridCol w:w="810"/>
        <w:gridCol w:w="180"/>
        <w:gridCol w:w="90"/>
        <w:gridCol w:w="1620"/>
        <w:gridCol w:w="4400"/>
      </w:tblGrid>
      <w:tr w:rsidR="00356954" w14:paraId="735E6F49" w14:textId="77777777" w:rsidTr="00356954">
        <w:tc>
          <w:tcPr>
            <w:tcW w:w="3060" w:type="dxa"/>
            <w:gridSpan w:val="4"/>
            <w:tcBorders>
              <w:top w:val="nil"/>
              <w:left w:val="nil"/>
              <w:bottom w:val="nil"/>
              <w:right w:val="nil"/>
            </w:tcBorders>
            <w:vAlign w:val="center"/>
            <w:hideMark/>
          </w:tcPr>
          <w:p w14:paraId="151BE610" w14:textId="77777777" w:rsidR="00356954" w:rsidRDefault="00356954">
            <w:pPr>
              <w:spacing w:before="200" w:after="0"/>
              <w:rPr>
                <w:rFonts w:eastAsia="MS Gothic"/>
                <w:sz w:val="24"/>
                <w:szCs w:val="24"/>
              </w:rPr>
            </w:pPr>
            <w:r>
              <w:rPr>
                <w:rFonts w:eastAsia="MS Gothic"/>
                <w:sz w:val="24"/>
                <w:szCs w:val="24"/>
              </w:rPr>
              <w:t>Investigator Name/Position:</w:t>
            </w:r>
          </w:p>
        </w:tc>
        <w:tc>
          <w:tcPr>
            <w:tcW w:w="6290" w:type="dxa"/>
            <w:gridSpan w:val="4"/>
            <w:tcBorders>
              <w:top w:val="nil"/>
              <w:left w:val="nil"/>
              <w:bottom w:val="single" w:sz="6" w:space="0" w:color="auto"/>
              <w:right w:val="nil"/>
            </w:tcBorders>
            <w:vAlign w:val="center"/>
          </w:tcPr>
          <w:p w14:paraId="6A55A9C2" w14:textId="77777777" w:rsidR="00356954" w:rsidRDefault="00356954">
            <w:pPr>
              <w:spacing w:before="200" w:after="0"/>
              <w:rPr>
                <w:rFonts w:eastAsia="MS Gothic"/>
                <w:sz w:val="24"/>
                <w:szCs w:val="24"/>
              </w:rPr>
            </w:pPr>
          </w:p>
        </w:tc>
      </w:tr>
      <w:tr w:rsidR="00356954" w14:paraId="1B5FA6E4" w14:textId="77777777" w:rsidTr="00356954">
        <w:tc>
          <w:tcPr>
            <w:tcW w:w="9350" w:type="dxa"/>
            <w:gridSpan w:val="8"/>
            <w:tcBorders>
              <w:top w:val="nil"/>
              <w:left w:val="nil"/>
              <w:bottom w:val="single" w:sz="6" w:space="0" w:color="auto"/>
              <w:right w:val="nil"/>
            </w:tcBorders>
            <w:vAlign w:val="center"/>
          </w:tcPr>
          <w:p w14:paraId="08E02E5F" w14:textId="77777777" w:rsidR="00356954" w:rsidRDefault="00356954">
            <w:pPr>
              <w:spacing w:before="200" w:after="0"/>
              <w:rPr>
                <w:rFonts w:eastAsia="MS Gothic"/>
                <w:sz w:val="24"/>
                <w:szCs w:val="24"/>
              </w:rPr>
            </w:pPr>
          </w:p>
        </w:tc>
      </w:tr>
      <w:tr w:rsidR="00356954" w14:paraId="6BD3E3F9" w14:textId="77777777" w:rsidTr="00356954">
        <w:tc>
          <w:tcPr>
            <w:tcW w:w="1440" w:type="dxa"/>
            <w:tcBorders>
              <w:top w:val="nil"/>
              <w:left w:val="nil"/>
              <w:bottom w:val="nil"/>
              <w:right w:val="nil"/>
            </w:tcBorders>
            <w:vAlign w:val="center"/>
            <w:hideMark/>
          </w:tcPr>
          <w:p w14:paraId="3F922B08" w14:textId="77777777" w:rsidR="00356954" w:rsidRDefault="00356954">
            <w:pPr>
              <w:spacing w:before="200" w:after="0"/>
              <w:rPr>
                <w:rFonts w:eastAsiaTheme="minorHAnsi"/>
                <w:sz w:val="24"/>
                <w:szCs w:val="24"/>
              </w:rPr>
            </w:pPr>
            <w:r>
              <w:rPr>
                <w:sz w:val="24"/>
                <w:szCs w:val="24"/>
              </w:rPr>
              <w:t>Report Date:</w:t>
            </w:r>
          </w:p>
        </w:tc>
        <w:tc>
          <w:tcPr>
            <w:tcW w:w="7910" w:type="dxa"/>
            <w:gridSpan w:val="7"/>
            <w:tcBorders>
              <w:top w:val="single" w:sz="6" w:space="0" w:color="auto"/>
              <w:left w:val="nil"/>
              <w:bottom w:val="single" w:sz="6" w:space="0" w:color="auto"/>
              <w:right w:val="nil"/>
            </w:tcBorders>
            <w:vAlign w:val="center"/>
          </w:tcPr>
          <w:p w14:paraId="6589A034" w14:textId="77777777" w:rsidR="00356954" w:rsidRDefault="00356954">
            <w:pPr>
              <w:spacing w:before="200" w:after="0"/>
              <w:rPr>
                <w:rFonts w:eastAsia="MS Gothic"/>
                <w:sz w:val="24"/>
                <w:szCs w:val="24"/>
              </w:rPr>
            </w:pPr>
          </w:p>
        </w:tc>
      </w:tr>
      <w:tr w:rsidR="00356954" w14:paraId="2C74AFAE" w14:textId="77777777" w:rsidTr="00356954">
        <w:tc>
          <w:tcPr>
            <w:tcW w:w="2250" w:type="dxa"/>
            <w:gridSpan w:val="3"/>
            <w:tcBorders>
              <w:top w:val="nil"/>
              <w:left w:val="nil"/>
              <w:bottom w:val="nil"/>
              <w:right w:val="nil"/>
            </w:tcBorders>
            <w:vAlign w:val="center"/>
            <w:hideMark/>
          </w:tcPr>
          <w:p w14:paraId="3ADDB5AD" w14:textId="77777777" w:rsidR="00356954" w:rsidRDefault="00356954">
            <w:pPr>
              <w:spacing w:before="200" w:after="0"/>
              <w:rPr>
                <w:rFonts w:eastAsia="MS Gothic"/>
                <w:sz w:val="24"/>
                <w:szCs w:val="24"/>
              </w:rPr>
            </w:pPr>
            <w:r>
              <w:rPr>
                <w:sz w:val="24"/>
                <w:szCs w:val="24"/>
              </w:rPr>
              <w:t>Complainant Name:</w:t>
            </w:r>
          </w:p>
        </w:tc>
        <w:tc>
          <w:tcPr>
            <w:tcW w:w="7100" w:type="dxa"/>
            <w:gridSpan w:val="5"/>
            <w:tcBorders>
              <w:top w:val="single" w:sz="6" w:space="0" w:color="auto"/>
              <w:left w:val="nil"/>
              <w:bottom w:val="single" w:sz="6" w:space="0" w:color="auto"/>
              <w:right w:val="nil"/>
            </w:tcBorders>
            <w:vAlign w:val="center"/>
          </w:tcPr>
          <w:p w14:paraId="668F8F2D" w14:textId="77777777" w:rsidR="00356954" w:rsidRDefault="00356954">
            <w:pPr>
              <w:spacing w:before="200" w:after="0"/>
              <w:rPr>
                <w:rFonts w:eastAsia="MS Gothic"/>
                <w:sz w:val="24"/>
                <w:szCs w:val="24"/>
              </w:rPr>
            </w:pPr>
          </w:p>
        </w:tc>
      </w:tr>
      <w:tr w:rsidR="00356954" w14:paraId="7FEE0648" w14:textId="77777777" w:rsidTr="00356954">
        <w:tc>
          <w:tcPr>
            <w:tcW w:w="3330" w:type="dxa"/>
            <w:gridSpan w:val="6"/>
            <w:tcBorders>
              <w:top w:val="nil"/>
              <w:left w:val="nil"/>
              <w:bottom w:val="nil"/>
              <w:right w:val="nil"/>
            </w:tcBorders>
            <w:vAlign w:val="center"/>
            <w:hideMark/>
          </w:tcPr>
          <w:p w14:paraId="13846321" w14:textId="77777777" w:rsidR="00356954" w:rsidRDefault="00356954">
            <w:pPr>
              <w:spacing w:before="200" w:after="0"/>
              <w:rPr>
                <w:rFonts w:eastAsia="MS Gothic"/>
                <w:sz w:val="24"/>
                <w:szCs w:val="24"/>
              </w:rPr>
            </w:pPr>
            <w:r>
              <w:rPr>
                <w:sz w:val="24"/>
                <w:szCs w:val="24"/>
              </w:rPr>
              <w:t>Complainant’s Advisor (if any):</w:t>
            </w:r>
          </w:p>
        </w:tc>
        <w:tc>
          <w:tcPr>
            <w:tcW w:w="6020" w:type="dxa"/>
            <w:gridSpan w:val="2"/>
            <w:tcBorders>
              <w:top w:val="single" w:sz="6" w:space="0" w:color="auto"/>
              <w:left w:val="nil"/>
              <w:bottom w:val="single" w:sz="6" w:space="0" w:color="auto"/>
              <w:right w:val="nil"/>
            </w:tcBorders>
            <w:vAlign w:val="center"/>
          </w:tcPr>
          <w:p w14:paraId="58DBB650" w14:textId="77777777" w:rsidR="00356954" w:rsidRDefault="00356954">
            <w:pPr>
              <w:spacing w:before="200" w:after="0"/>
              <w:rPr>
                <w:rFonts w:eastAsia="MS Gothic"/>
                <w:sz w:val="24"/>
                <w:szCs w:val="24"/>
              </w:rPr>
            </w:pPr>
          </w:p>
        </w:tc>
      </w:tr>
      <w:tr w:rsidR="00356954" w14:paraId="68BAEAE5" w14:textId="77777777" w:rsidTr="00356954">
        <w:tc>
          <w:tcPr>
            <w:tcW w:w="2160" w:type="dxa"/>
            <w:gridSpan w:val="2"/>
            <w:tcBorders>
              <w:top w:val="nil"/>
              <w:left w:val="nil"/>
              <w:bottom w:val="nil"/>
              <w:right w:val="nil"/>
            </w:tcBorders>
            <w:vAlign w:val="center"/>
            <w:hideMark/>
          </w:tcPr>
          <w:p w14:paraId="6973F596" w14:textId="77777777" w:rsidR="00356954" w:rsidRDefault="00356954">
            <w:pPr>
              <w:spacing w:before="200" w:after="0"/>
              <w:rPr>
                <w:rFonts w:eastAsia="MS Gothic"/>
                <w:sz w:val="24"/>
                <w:szCs w:val="24"/>
              </w:rPr>
            </w:pPr>
            <w:r>
              <w:rPr>
                <w:sz w:val="24"/>
                <w:szCs w:val="24"/>
              </w:rPr>
              <w:t>Respondent Name:</w:t>
            </w:r>
          </w:p>
        </w:tc>
        <w:tc>
          <w:tcPr>
            <w:tcW w:w="7190" w:type="dxa"/>
            <w:gridSpan w:val="6"/>
            <w:tcBorders>
              <w:top w:val="nil"/>
              <w:left w:val="nil"/>
              <w:bottom w:val="single" w:sz="6" w:space="0" w:color="auto"/>
              <w:right w:val="nil"/>
            </w:tcBorders>
            <w:vAlign w:val="center"/>
          </w:tcPr>
          <w:p w14:paraId="20A15808" w14:textId="77777777" w:rsidR="00356954" w:rsidRDefault="00356954">
            <w:pPr>
              <w:spacing w:before="200" w:after="0"/>
              <w:rPr>
                <w:rFonts w:eastAsia="MS Gothic"/>
                <w:sz w:val="24"/>
                <w:szCs w:val="24"/>
              </w:rPr>
            </w:pPr>
          </w:p>
        </w:tc>
      </w:tr>
      <w:tr w:rsidR="00356954" w14:paraId="691E7560" w14:textId="77777777" w:rsidTr="00356954">
        <w:tc>
          <w:tcPr>
            <w:tcW w:w="3330" w:type="dxa"/>
            <w:gridSpan w:val="6"/>
            <w:tcBorders>
              <w:top w:val="nil"/>
              <w:left w:val="nil"/>
              <w:bottom w:val="nil"/>
              <w:right w:val="nil"/>
            </w:tcBorders>
            <w:vAlign w:val="center"/>
            <w:hideMark/>
          </w:tcPr>
          <w:p w14:paraId="65D231AD" w14:textId="77777777" w:rsidR="00356954" w:rsidRDefault="00356954">
            <w:pPr>
              <w:spacing w:before="200" w:after="0"/>
              <w:rPr>
                <w:rFonts w:eastAsia="MS Gothic"/>
                <w:sz w:val="24"/>
                <w:szCs w:val="24"/>
              </w:rPr>
            </w:pPr>
            <w:r>
              <w:rPr>
                <w:sz w:val="24"/>
                <w:szCs w:val="24"/>
              </w:rPr>
              <w:t>Respondent’s Advisor (if any):</w:t>
            </w:r>
          </w:p>
        </w:tc>
        <w:tc>
          <w:tcPr>
            <w:tcW w:w="6020" w:type="dxa"/>
            <w:gridSpan w:val="2"/>
            <w:tcBorders>
              <w:top w:val="single" w:sz="6" w:space="0" w:color="auto"/>
              <w:left w:val="nil"/>
              <w:bottom w:val="single" w:sz="6" w:space="0" w:color="auto"/>
              <w:right w:val="nil"/>
            </w:tcBorders>
            <w:vAlign w:val="center"/>
          </w:tcPr>
          <w:p w14:paraId="4BC8958F" w14:textId="77777777" w:rsidR="00356954" w:rsidRDefault="00356954">
            <w:pPr>
              <w:spacing w:before="200" w:after="0"/>
              <w:rPr>
                <w:rFonts w:eastAsia="MS Gothic"/>
                <w:sz w:val="24"/>
                <w:szCs w:val="24"/>
              </w:rPr>
            </w:pPr>
          </w:p>
        </w:tc>
      </w:tr>
      <w:tr w:rsidR="00356954" w14:paraId="2635B99D" w14:textId="77777777" w:rsidTr="00356954">
        <w:tc>
          <w:tcPr>
            <w:tcW w:w="3240" w:type="dxa"/>
            <w:gridSpan w:val="5"/>
            <w:tcBorders>
              <w:top w:val="nil"/>
              <w:left w:val="nil"/>
              <w:bottom w:val="nil"/>
              <w:right w:val="nil"/>
            </w:tcBorders>
            <w:vAlign w:val="center"/>
            <w:hideMark/>
          </w:tcPr>
          <w:p w14:paraId="5089C954" w14:textId="77777777" w:rsidR="00356954" w:rsidRDefault="00356954">
            <w:pPr>
              <w:spacing w:before="200" w:after="0"/>
              <w:rPr>
                <w:rFonts w:eastAsia="MS Gothic"/>
                <w:sz w:val="24"/>
                <w:szCs w:val="24"/>
              </w:rPr>
            </w:pPr>
            <w:r>
              <w:rPr>
                <w:sz w:val="24"/>
                <w:szCs w:val="24"/>
              </w:rPr>
              <w:t>Date Formal Complaint Filed:</w:t>
            </w:r>
          </w:p>
        </w:tc>
        <w:tc>
          <w:tcPr>
            <w:tcW w:w="6110" w:type="dxa"/>
            <w:gridSpan w:val="3"/>
            <w:tcBorders>
              <w:top w:val="nil"/>
              <w:left w:val="nil"/>
              <w:bottom w:val="single" w:sz="6" w:space="0" w:color="auto"/>
              <w:right w:val="nil"/>
            </w:tcBorders>
            <w:vAlign w:val="center"/>
          </w:tcPr>
          <w:p w14:paraId="50FD731B" w14:textId="77777777" w:rsidR="00356954" w:rsidRDefault="00356954">
            <w:pPr>
              <w:spacing w:before="200" w:after="0"/>
              <w:rPr>
                <w:rFonts w:eastAsia="MS Gothic"/>
                <w:sz w:val="24"/>
                <w:szCs w:val="24"/>
              </w:rPr>
            </w:pPr>
          </w:p>
        </w:tc>
      </w:tr>
      <w:tr w:rsidR="00356954" w14:paraId="537F7E12" w14:textId="77777777" w:rsidTr="00356954">
        <w:trPr>
          <w:trHeight w:val="594"/>
        </w:trPr>
        <w:tc>
          <w:tcPr>
            <w:tcW w:w="4950" w:type="dxa"/>
            <w:gridSpan w:val="7"/>
            <w:tcBorders>
              <w:top w:val="nil"/>
              <w:left w:val="nil"/>
              <w:bottom w:val="nil"/>
              <w:right w:val="nil"/>
            </w:tcBorders>
            <w:vAlign w:val="center"/>
            <w:hideMark/>
          </w:tcPr>
          <w:p w14:paraId="761E779A" w14:textId="77777777" w:rsidR="00356954" w:rsidRDefault="00356954">
            <w:pPr>
              <w:spacing w:before="200" w:after="0"/>
              <w:rPr>
                <w:rFonts w:eastAsia="MS Gothic"/>
                <w:sz w:val="24"/>
                <w:szCs w:val="24"/>
              </w:rPr>
            </w:pPr>
            <w:r>
              <w:rPr>
                <w:sz w:val="24"/>
                <w:szCs w:val="24"/>
              </w:rPr>
              <w:t>Date of Alleged Unlawful Sexual Harassment:</w:t>
            </w:r>
          </w:p>
        </w:tc>
        <w:tc>
          <w:tcPr>
            <w:tcW w:w="4400" w:type="dxa"/>
            <w:tcBorders>
              <w:top w:val="single" w:sz="6" w:space="0" w:color="auto"/>
              <w:left w:val="nil"/>
              <w:bottom w:val="single" w:sz="6" w:space="0" w:color="auto"/>
              <w:right w:val="nil"/>
            </w:tcBorders>
            <w:vAlign w:val="center"/>
          </w:tcPr>
          <w:p w14:paraId="09DF384C" w14:textId="77777777" w:rsidR="00356954" w:rsidRDefault="00356954">
            <w:pPr>
              <w:spacing w:before="200" w:after="0"/>
              <w:rPr>
                <w:rFonts w:eastAsia="MS Gothic"/>
                <w:sz w:val="24"/>
                <w:szCs w:val="24"/>
              </w:rPr>
            </w:pPr>
          </w:p>
        </w:tc>
      </w:tr>
    </w:tbl>
    <w:p w14:paraId="5D1456CC" w14:textId="77777777" w:rsidR="00356954" w:rsidRDefault="00356954" w:rsidP="00356954">
      <w:pPr>
        <w:pStyle w:val="PolicyBody"/>
        <w:spacing w:before="240"/>
      </w:pPr>
      <w:r>
        <w:rPr>
          <w:b/>
          <w:bCs/>
        </w:rPr>
        <w:t xml:space="preserve">Summary of Allegation: </w:t>
      </w:r>
      <w:r>
        <w:t>[</w:t>
      </w:r>
      <w:r>
        <w:rPr>
          <w:highlight w:val="cyan"/>
        </w:rPr>
        <w:t>Briefly describe the Complainant and Respondent’s relationship to the school (students, staff, etc.) and the specific allegations that were investigated.</w:t>
      </w:r>
      <w:r>
        <w:t>]</w:t>
      </w:r>
    </w:p>
    <w:p w14:paraId="7052BD47" w14:textId="77777777" w:rsidR="00356954" w:rsidRDefault="00356954" w:rsidP="00356954">
      <w:pPr>
        <w:pStyle w:val="PolicyBody"/>
        <w:rPr>
          <w:b/>
          <w:bCs/>
        </w:rPr>
      </w:pPr>
      <w:r>
        <w:rPr>
          <w:b/>
          <w:bCs/>
        </w:rPr>
        <w:t>Relevant Chronology</w:t>
      </w:r>
    </w:p>
    <w:p w14:paraId="31343F96" w14:textId="77777777" w:rsidR="00356954" w:rsidRDefault="00356954" w:rsidP="00356954">
      <w:pPr>
        <w:pStyle w:val="PolicyBody"/>
        <w:spacing w:after="0"/>
        <w:rPr>
          <w:highlight w:val="cyan"/>
        </w:rPr>
      </w:pPr>
      <w:r>
        <w:t>[</w:t>
      </w:r>
      <w:r>
        <w:rPr>
          <w:highlight w:val="cyan"/>
        </w:rPr>
        <w:t>Insert dates and a brief description of relevant events that occurred in this investigation, including the dates (if applicable) when:</w:t>
      </w:r>
    </w:p>
    <w:p w14:paraId="3C781B75" w14:textId="77777777" w:rsidR="00356954" w:rsidRDefault="00356954" w:rsidP="00356954">
      <w:pPr>
        <w:pStyle w:val="ListParagraph"/>
        <w:numPr>
          <w:ilvl w:val="0"/>
          <w:numId w:val="20"/>
        </w:numPr>
        <w:autoSpaceDE w:val="0"/>
        <w:autoSpaceDN w:val="0"/>
        <w:adjustRightInd w:val="0"/>
        <w:spacing w:after="0"/>
        <w:rPr>
          <w:bCs/>
          <w:highlight w:val="cyan"/>
        </w:rPr>
      </w:pPr>
      <w:r>
        <w:rPr>
          <w:bCs/>
          <w:highlight w:val="cyan"/>
        </w:rPr>
        <w:t>the initial report of Title IX sexual harassment was made;</w:t>
      </w:r>
    </w:p>
    <w:p w14:paraId="66C239A8" w14:textId="77777777" w:rsidR="00356954" w:rsidRDefault="00356954" w:rsidP="00356954">
      <w:pPr>
        <w:pStyle w:val="ListParagraph"/>
        <w:numPr>
          <w:ilvl w:val="0"/>
          <w:numId w:val="20"/>
        </w:numPr>
        <w:autoSpaceDE w:val="0"/>
        <w:autoSpaceDN w:val="0"/>
        <w:adjustRightInd w:val="0"/>
        <w:spacing w:after="0"/>
        <w:rPr>
          <w:bCs/>
          <w:highlight w:val="cyan"/>
        </w:rPr>
      </w:pPr>
      <w:r>
        <w:rPr>
          <w:bCs/>
          <w:highlight w:val="cyan"/>
        </w:rPr>
        <w:t>the conduct was reported to police;</w:t>
      </w:r>
    </w:p>
    <w:p w14:paraId="442AE049" w14:textId="77777777" w:rsidR="00356954" w:rsidRDefault="00356954" w:rsidP="00356954">
      <w:pPr>
        <w:pStyle w:val="ListParagraph"/>
        <w:numPr>
          <w:ilvl w:val="0"/>
          <w:numId w:val="20"/>
        </w:numPr>
        <w:autoSpaceDE w:val="0"/>
        <w:autoSpaceDN w:val="0"/>
        <w:adjustRightInd w:val="0"/>
        <w:spacing w:after="0"/>
        <w:rPr>
          <w:bCs/>
          <w:highlight w:val="cyan"/>
        </w:rPr>
      </w:pPr>
      <w:r>
        <w:rPr>
          <w:bCs/>
          <w:highlight w:val="cyan"/>
        </w:rPr>
        <w:t>the Title IX Coordinator conducted the initial “triage” meeting with Complainant and offered supportive measures;</w:t>
      </w:r>
    </w:p>
    <w:p w14:paraId="3BEB2CD5" w14:textId="77777777" w:rsidR="00356954" w:rsidRDefault="00356954" w:rsidP="00356954">
      <w:pPr>
        <w:pStyle w:val="ListParagraph"/>
        <w:numPr>
          <w:ilvl w:val="0"/>
          <w:numId w:val="20"/>
        </w:numPr>
        <w:autoSpaceDE w:val="0"/>
        <w:autoSpaceDN w:val="0"/>
        <w:adjustRightInd w:val="0"/>
        <w:spacing w:after="0"/>
        <w:rPr>
          <w:bCs/>
          <w:highlight w:val="cyan"/>
        </w:rPr>
      </w:pPr>
      <w:r>
        <w:rPr>
          <w:bCs/>
          <w:highlight w:val="cyan"/>
        </w:rPr>
        <w:lastRenderedPageBreak/>
        <w:t>the Formal Complaint was filed;</w:t>
      </w:r>
    </w:p>
    <w:p w14:paraId="4823B8D3" w14:textId="77777777" w:rsidR="00356954" w:rsidRDefault="00356954" w:rsidP="00356954">
      <w:pPr>
        <w:pStyle w:val="ListParagraph"/>
        <w:numPr>
          <w:ilvl w:val="0"/>
          <w:numId w:val="20"/>
        </w:numPr>
        <w:autoSpaceDE w:val="0"/>
        <w:autoSpaceDN w:val="0"/>
        <w:adjustRightInd w:val="0"/>
        <w:spacing w:after="0"/>
        <w:rPr>
          <w:bCs/>
          <w:highlight w:val="cyan"/>
        </w:rPr>
      </w:pPr>
      <w:r>
        <w:rPr>
          <w:bCs/>
          <w:highlight w:val="cyan"/>
        </w:rPr>
        <w:t>letters notifying the parties of the Formal Complaint and investigation were sent;</w:t>
      </w:r>
    </w:p>
    <w:p w14:paraId="1D766181" w14:textId="77777777" w:rsidR="00356954" w:rsidRDefault="00356954" w:rsidP="00356954">
      <w:pPr>
        <w:pStyle w:val="ListParagraph"/>
        <w:numPr>
          <w:ilvl w:val="0"/>
          <w:numId w:val="20"/>
        </w:numPr>
        <w:autoSpaceDE w:val="0"/>
        <w:autoSpaceDN w:val="0"/>
        <w:adjustRightInd w:val="0"/>
        <w:spacing w:after="0"/>
        <w:rPr>
          <w:bCs/>
          <w:highlight w:val="cyan"/>
        </w:rPr>
      </w:pPr>
      <w:r>
        <w:rPr>
          <w:bCs/>
          <w:highlight w:val="cyan"/>
        </w:rPr>
        <w:t>the Investigator was appointed;</w:t>
      </w:r>
    </w:p>
    <w:p w14:paraId="61874616" w14:textId="77777777" w:rsidR="00356954" w:rsidRDefault="00356954" w:rsidP="00356954">
      <w:pPr>
        <w:pStyle w:val="ListParagraph"/>
        <w:numPr>
          <w:ilvl w:val="0"/>
          <w:numId w:val="20"/>
        </w:numPr>
        <w:autoSpaceDE w:val="0"/>
        <w:autoSpaceDN w:val="0"/>
        <w:adjustRightInd w:val="0"/>
        <w:spacing w:after="0"/>
        <w:rPr>
          <w:bCs/>
          <w:highlight w:val="cyan"/>
        </w:rPr>
      </w:pPr>
      <w:r>
        <w:rPr>
          <w:bCs/>
          <w:highlight w:val="cyan"/>
        </w:rPr>
        <w:t>letters were sent to the Complainant and Respondent to schedule interviews;</w:t>
      </w:r>
    </w:p>
    <w:p w14:paraId="1D98AAFD" w14:textId="77777777" w:rsidR="00356954" w:rsidRDefault="00356954" w:rsidP="00356954">
      <w:pPr>
        <w:pStyle w:val="ListParagraph"/>
        <w:numPr>
          <w:ilvl w:val="0"/>
          <w:numId w:val="20"/>
        </w:numPr>
        <w:autoSpaceDE w:val="0"/>
        <w:autoSpaceDN w:val="0"/>
        <w:adjustRightInd w:val="0"/>
        <w:spacing w:after="0"/>
        <w:rPr>
          <w:bCs/>
          <w:highlight w:val="cyan"/>
        </w:rPr>
      </w:pPr>
      <w:r>
        <w:rPr>
          <w:bCs/>
          <w:highlight w:val="cyan"/>
        </w:rPr>
        <w:t>the parties and witnesses were interviewed;</w:t>
      </w:r>
    </w:p>
    <w:p w14:paraId="04E45C18" w14:textId="77777777" w:rsidR="00356954" w:rsidRDefault="00356954" w:rsidP="00356954">
      <w:pPr>
        <w:pStyle w:val="ListParagraph"/>
        <w:numPr>
          <w:ilvl w:val="0"/>
          <w:numId w:val="20"/>
        </w:numPr>
        <w:autoSpaceDE w:val="0"/>
        <w:autoSpaceDN w:val="0"/>
        <w:adjustRightInd w:val="0"/>
        <w:spacing w:after="0"/>
        <w:rPr>
          <w:highlight w:val="cyan"/>
        </w:rPr>
      </w:pPr>
      <w:r>
        <w:rPr>
          <w:bCs/>
          <w:highlight w:val="cyan"/>
        </w:rPr>
        <w:t>the Investigator communicated with the parties (include all contacts with the Complainant and Respondent);</w:t>
      </w:r>
    </w:p>
    <w:p w14:paraId="47ADB054" w14:textId="77777777" w:rsidR="00356954" w:rsidRDefault="00356954" w:rsidP="00356954">
      <w:pPr>
        <w:pStyle w:val="ListParagraph"/>
        <w:numPr>
          <w:ilvl w:val="0"/>
          <w:numId w:val="20"/>
        </w:numPr>
        <w:autoSpaceDE w:val="0"/>
        <w:autoSpaceDN w:val="0"/>
        <w:adjustRightInd w:val="0"/>
        <w:spacing w:after="240"/>
        <w:rPr>
          <w:highlight w:val="cyan"/>
        </w:rPr>
      </w:pPr>
      <w:r>
        <w:rPr>
          <w:highlight w:val="cyan"/>
        </w:rPr>
        <w:t>the Investigator sent the Complainant and Respondent all of the evidence collected during the investigation and provided notice that they had 10 calendar days to inspect and review the evidence.</w:t>
      </w:r>
      <w:r>
        <w:t>]</w:t>
      </w:r>
    </w:p>
    <w:p w14:paraId="6D52556A" w14:textId="77777777" w:rsidR="00356954" w:rsidRDefault="00356954" w:rsidP="00356954">
      <w:pPr>
        <w:pStyle w:val="PolicyBody"/>
        <w:rPr>
          <w:b/>
          <w:bCs/>
        </w:rPr>
      </w:pPr>
      <w:r>
        <w:t>[</w:t>
      </w:r>
      <w:r>
        <w:rPr>
          <w:highlight w:val="cyan"/>
        </w:rPr>
        <w:t>Note: This list is not exhaustive. Include all relevant dates for your specific investigation</w:t>
      </w:r>
      <w:r>
        <w:t>]</w:t>
      </w:r>
    </w:p>
    <w:p w14:paraId="0AA3A79E" w14:textId="77777777" w:rsidR="00356954" w:rsidRDefault="00356954" w:rsidP="00356954">
      <w:pPr>
        <w:pStyle w:val="PolicyBody"/>
        <w:rPr>
          <w:b/>
          <w:bCs/>
        </w:rPr>
      </w:pPr>
      <w:r>
        <w:rPr>
          <w:b/>
          <w:bCs/>
        </w:rPr>
        <w:t>Witness Interviews</w:t>
      </w:r>
    </w:p>
    <w:p w14:paraId="4361FF49" w14:textId="77777777" w:rsidR="00356954" w:rsidRDefault="00356954" w:rsidP="00356954">
      <w:pPr>
        <w:pStyle w:val="PolicyBody"/>
      </w:pPr>
      <w:r>
        <w:t>[</w:t>
      </w:r>
      <w:r>
        <w:rPr>
          <w:highlight w:val="cyan"/>
        </w:rPr>
        <w:t>Insert names, dates, and summaries of all interviews. You can include witness summaries within this section or attach the witness summaries to this report.</w:t>
      </w:r>
      <w:r>
        <w:t>]</w:t>
      </w:r>
    </w:p>
    <w:p w14:paraId="218B77C7" w14:textId="77777777" w:rsidR="00356954" w:rsidRDefault="00356954" w:rsidP="00356954">
      <w:pPr>
        <w:pStyle w:val="PolicyBody"/>
        <w:rPr>
          <w:b/>
          <w:bCs/>
        </w:rPr>
      </w:pPr>
      <w:r>
        <w:rPr>
          <w:b/>
          <w:bCs/>
        </w:rPr>
        <w:t>Other Contacts with Parties</w:t>
      </w:r>
    </w:p>
    <w:p w14:paraId="7E7EC21D" w14:textId="77777777" w:rsidR="00356954" w:rsidRDefault="00356954" w:rsidP="00356954">
      <w:pPr>
        <w:pStyle w:val="PolicyBody"/>
        <w:rPr>
          <w:highlight w:val="cyan"/>
        </w:rPr>
      </w:pPr>
      <w:r>
        <w:t>[</w:t>
      </w:r>
      <w:r>
        <w:rPr>
          <w:highlight w:val="cyan"/>
        </w:rPr>
        <w:t>Insert the dates and a brief description of each contact the Investigator had with the Complainant and Respondent.</w:t>
      </w:r>
      <w:r>
        <w:t>]</w:t>
      </w:r>
    </w:p>
    <w:p w14:paraId="5FE9D4E9" w14:textId="77777777" w:rsidR="00356954" w:rsidRDefault="00356954" w:rsidP="00356954">
      <w:pPr>
        <w:pStyle w:val="PolicyBody"/>
        <w:rPr>
          <w:highlight w:val="cyan"/>
        </w:rPr>
      </w:pPr>
      <w:r>
        <w:t>[</w:t>
      </w:r>
      <w:r>
        <w:rPr>
          <w:highlight w:val="cyan"/>
        </w:rPr>
        <w:t>If this information is included above in the Relevant Chronology, insert this language: “This Investigator’s contacts with the parties are summarized above in the Relevant Chronology.”</w:t>
      </w:r>
      <w:r>
        <w:t>]</w:t>
      </w:r>
    </w:p>
    <w:p w14:paraId="2899CA95" w14:textId="77777777" w:rsidR="00356954" w:rsidRDefault="00356954" w:rsidP="00356954">
      <w:pPr>
        <w:pStyle w:val="PolicyBody"/>
      </w:pPr>
      <w:r>
        <w:t>[</w:t>
      </w:r>
      <w:r>
        <w:rPr>
          <w:highlight w:val="cyan"/>
        </w:rPr>
        <w:t>If this information is not included in the Relevant Chronology, include it here.</w:t>
      </w:r>
      <w:r>
        <w:t>]</w:t>
      </w:r>
    </w:p>
    <w:p w14:paraId="2EFD8B19" w14:textId="77777777" w:rsidR="00356954" w:rsidRDefault="00356954" w:rsidP="00356954">
      <w:pPr>
        <w:pStyle w:val="PolicyBody"/>
        <w:rPr>
          <w:b/>
          <w:bCs/>
        </w:rPr>
      </w:pPr>
      <w:r>
        <w:rPr>
          <w:b/>
          <w:bCs/>
        </w:rPr>
        <w:t>Evidence</w:t>
      </w:r>
    </w:p>
    <w:p w14:paraId="4FCE172C" w14:textId="77777777" w:rsidR="00356954" w:rsidRDefault="00356954" w:rsidP="00356954">
      <w:pPr>
        <w:pStyle w:val="PolicyBody"/>
      </w:pPr>
      <w:r>
        <w:t>[</w:t>
      </w:r>
      <w:r>
        <w:rPr>
          <w:highlight w:val="cyan"/>
        </w:rPr>
        <w:t>Insert a bulleted list of all evidence that was collected as part of the investigation. This will include any video footage, screen shots, social media pages, communication from parties, written statements, etc. Include each piece of evidence as an exhibit to this report.</w:t>
      </w:r>
      <w:r>
        <w:t>]</w:t>
      </w:r>
    </w:p>
    <w:p w14:paraId="305BCBB3" w14:textId="77777777" w:rsidR="00356954" w:rsidRDefault="00356954" w:rsidP="00356954">
      <w:pPr>
        <w:pStyle w:val="PolicyBody"/>
        <w:rPr>
          <w:b/>
          <w:bCs/>
        </w:rPr>
      </w:pPr>
      <w:r>
        <w:rPr>
          <w:b/>
          <w:bCs/>
        </w:rPr>
        <w:t>Other Information Relevant to this Investigation</w:t>
      </w:r>
    </w:p>
    <w:p w14:paraId="4CA26E43" w14:textId="77777777" w:rsidR="00356954" w:rsidRDefault="00356954" w:rsidP="00356954">
      <w:pPr>
        <w:pStyle w:val="PolicyBody"/>
      </w:pPr>
      <w:r>
        <w:t>[</w:t>
      </w:r>
      <w:r>
        <w:rPr>
          <w:highlight w:val="cyan"/>
        </w:rPr>
        <w:t>Insert a bulleted list of any other information that may be relevant to this investigation, such as whether a witness refused to participate and how many times you attempted to interview that person, whether witnesses were identified that you choose not to interview, etc.</w:t>
      </w:r>
      <w:r>
        <w:t>]</w:t>
      </w:r>
    </w:p>
    <w:p w14:paraId="0E6CF12F" w14:textId="77777777" w:rsidR="00356954" w:rsidRDefault="00356954" w:rsidP="00356954">
      <w:pPr>
        <w:pStyle w:val="PolicyBody"/>
        <w:rPr>
          <w:b/>
          <w:bCs/>
        </w:rPr>
      </w:pPr>
      <w:r>
        <w:rPr>
          <w:b/>
          <w:bCs/>
        </w:rPr>
        <w:t>Party Responses to Evidence</w:t>
      </w:r>
    </w:p>
    <w:p w14:paraId="046D60AF" w14:textId="77777777" w:rsidR="00356954" w:rsidRDefault="00356954" w:rsidP="00356954">
      <w:pPr>
        <w:pStyle w:val="PolicyBody"/>
      </w:pPr>
      <w:r>
        <w:t>On [</w:t>
      </w:r>
      <w:r>
        <w:rPr>
          <w:highlight w:val="cyan"/>
        </w:rPr>
        <w:t>insert date</w:t>
      </w:r>
      <w:r>
        <w:t>], this Investigator sent identical copies of the evidence to both Complainant and Respondent along with notice of their respective right to inspect, review, and respond to the evidence. This Investigator advised the parties of their right to consult with an advisor of their choice about the evidence. The Complainant [</w:t>
      </w:r>
      <w:r>
        <w:rPr>
          <w:highlight w:val="cyan"/>
        </w:rPr>
        <w:t>did/did not</w:t>
      </w:r>
      <w:r>
        <w:t xml:space="preserve">] respond </w:t>
      </w:r>
      <w:r>
        <w:lastRenderedPageBreak/>
        <w:t>to the evidence. The Respondent [</w:t>
      </w:r>
      <w:r>
        <w:rPr>
          <w:highlight w:val="cyan"/>
        </w:rPr>
        <w:t>did/did not</w:t>
      </w:r>
      <w:r>
        <w:t>] respond to the evidence. [</w:t>
      </w:r>
      <w:r>
        <w:rPr>
          <w:i/>
          <w:iCs/>
          <w:highlight w:val="cyan"/>
        </w:rPr>
        <w:t>If any response was received, insert the following sentence:</w:t>
      </w:r>
      <w:r>
        <w:rPr>
          <w:i/>
          <w:iCs/>
        </w:rPr>
        <w:t xml:space="preserve"> </w:t>
      </w:r>
      <w:r>
        <w:t>[</w:t>
      </w:r>
      <w:r>
        <w:rPr>
          <w:highlight w:val="cyan"/>
        </w:rPr>
        <w:t xml:space="preserve">This Investigator reviewed and considered </w:t>
      </w:r>
      <w:r>
        <w:t>[</w:t>
      </w:r>
      <w:r>
        <w:rPr>
          <w:highlight w:val="cyan"/>
        </w:rPr>
        <w:t>each/the</w:t>
      </w:r>
      <w:r>
        <w:t>]</w:t>
      </w:r>
      <w:r>
        <w:rPr>
          <w:highlight w:val="cyan"/>
        </w:rPr>
        <w:t xml:space="preserve"> response before finalizing this report.</w:t>
      </w:r>
      <w:r>
        <w:t>]]</w:t>
      </w:r>
    </w:p>
    <w:p w14:paraId="7322CD6C" w14:textId="77777777" w:rsidR="00356954" w:rsidRDefault="00356954" w:rsidP="00356954">
      <w:pPr>
        <w:pStyle w:val="PolicyBody"/>
      </w:pPr>
      <w:r>
        <w:t>[</w:t>
      </w:r>
      <w:r>
        <w:rPr>
          <w:highlight w:val="cyan"/>
        </w:rPr>
        <w:t>If either party responded to the evidence, also indicate the date the response was received and attach the response to the report as an exhibit.</w:t>
      </w:r>
      <w:r>
        <w:t>]</w:t>
      </w:r>
    </w:p>
    <w:p w14:paraId="192F9CC0" w14:textId="77777777" w:rsidR="00356954" w:rsidRDefault="00356954" w:rsidP="00356954">
      <w:pPr>
        <w:pStyle w:val="PolicyBody"/>
        <w:rPr>
          <w:b/>
          <w:bCs/>
        </w:rPr>
      </w:pPr>
      <w:r>
        <w:rPr>
          <w:b/>
          <w:bCs/>
        </w:rPr>
        <w:t>Findings of Fact</w:t>
      </w:r>
    </w:p>
    <w:p w14:paraId="529D369C" w14:textId="77777777" w:rsidR="00356954" w:rsidRDefault="00356954" w:rsidP="00356954">
      <w:pPr>
        <w:pStyle w:val="PolicyBody"/>
      </w:pPr>
      <w:r>
        <w:t>Based on a preponderance of the evidence collected during this investigation as summarized in this Investigation Report, this Investigator makes the following findings of fact:</w:t>
      </w:r>
    </w:p>
    <w:p w14:paraId="7444D5BC" w14:textId="77777777" w:rsidR="00356954" w:rsidRDefault="00356954" w:rsidP="00356954">
      <w:pPr>
        <w:pStyle w:val="PolicyBody"/>
        <w:spacing w:after="0"/>
        <w:rPr>
          <w:highlight w:val="cyan"/>
        </w:rPr>
      </w:pPr>
      <w:r>
        <w:t>[</w:t>
      </w:r>
      <w:r>
        <w:rPr>
          <w:highlight w:val="cyan"/>
        </w:rPr>
        <w:t>Insert numbered, single-sentences for each fact. Facts should include:</w:t>
      </w:r>
    </w:p>
    <w:p w14:paraId="0FC8900D" w14:textId="77777777" w:rsidR="00356954" w:rsidRDefault="00356954" w:rsidP="00356954">
      <w:pPr>
        <w:pStyle w:val="ListParagraph"/>
        <w:numPr>
          <w:ilvl w:val="0"/>
          <w:numId w:val="21"/>
        </w:numPr>
        <w:autoSpaceDE w:val="0"/>
        <w:autoSpaceDN w:val="0"/>
        <w:adjustRightInd w:val="0"/>
        <w:spacing w:after="0"/>
        <w:rPr>
          <w:highlight w:val="cyan"/>
        </w:rPr>
      </w:pPr>
      <w:r>
        <w:rPr>
          <w:highlight w:val="cyan"/>
        </w:rPr>
        <w:t>Whether each allegation did or did not occur, including relevant dates/times.</w:t>
      </w:r>
    </w:p>
    <w:p w14:paraId="1C4AF4DA" w14:textId="77777777" w:rsidR="00356954" w:rsidRDefault="00356954" w:rsidP="00356954">
      <w:pPr>
        <w:pStyle w:val="ListParagraph"/>
        <w:numPr>
          <w:ilvl w:val="0"/>
          <w:numId w:val="21"/>
        </w:numPr>
        <w:autoSpaceDE w:val="0"/>
        <w:autoSpaceDN w:val="0"/>
        <w:adjustRightInd w:val="0"/>
        <w:spacing w:after="0"/>
        <w:rPr>
          <w:highlight w:val="cyan"/>
        </w:rPr>
      </w:pPr>
      <w:r>
        <w:rPr>
          <w:highlight w:val="cyan"/>
        </w:rPr>
        <w:t>The specific information surrounding each allegation.</w:t>
      </w:r>
    </w:p>
    <w:p w14:paraId="02A01688" w14:textId="77777777" w:rsidR="00356954" w:rsidRDefault="00356954" w:rsidP="00356954">
      <w:pPr>
        <w:pStyle w:val="ListParagraph"/>
        <w:numPr>
          <w:ilvl w:val="0"/>
          <w:numId w:val="21"/>
        </w:numPr>
        <w:autoSpaceDE w:val="0"/>
        <w:autoSpaceDN w:val="0"/>
        <w:adjustRightInd w:val="0"/>
        <w:spacing w:after="240"/>
        <w:ind w:left="792"/>
        <w:rPr>
          <w:highlight w:val="cyan"/>
        </w:rPr>
      </w:pPr>
      <w:r>
        <w:rPr>
          <w:highlight w:val="cyan"/>
        </w:rPr>
        <w:t>Any credibility determinations of parties or witnesses.</w:t>
      </w:r>
      <w:r>
        <w:t>]</w:t>
      </w:r>
    </w:p>
    <w:p w14:paraId="528D0FE2" w14:textId="77777777" w:rsidR="00356954" w:rsidRDefault="00356954" w:rsidP="00356954">
      <w:pPr>
        <w:pStyle w:val="PolicyBody"/>
      </w:pPr>
      <w:r>
        <w:t>[</w:t>
      </w:r>
      <w:r>
        <w:rPr>
          <w:highlight w:val="cyan"/>
        </w:rPr>
        <w:t>Note: This list is not exhaustive. Include all relevant findings of fact that are specific to your investigation. Remember, the Investigator does NOT make a determination of responsibility (</w:t>
      </w:r>
      <w:proofErr w:type="gramStart"/>
      <w:r>
        <w:rPr>
          <w:highlight w:val="cyan"/>
        </w:rPr>
        <w:t>i.e.</w:t>
      </w:r>
      <w:proofErr w:type="gramEnd"/>
      <w:r>
        <w:rPr>
          <w:highlight w:val="cyan"/>
        </w:rPr>
        <w:t xml:space="preserve"> whether the conduct violated the District’s Title IX Sexual Harassment Policy). The Decision-Maker makes the determination of responsibility and may choose to adopt or reject any of the Investigator’s findings of fact, and make his/her own findings of fact.</w:t>
      </w:r>
      <w:r>
        <w:t>]</w:t>
      </w:r>
    </w:p>
    <w:p w14:paraId="08A73EF4" w14:textId="77777777" w:rsidR="00356954" w:rsidRDefault="00356954" w:rsidP="00356954">
      <w:pPr>
        <w:pStyle w:val="PolicyBody"/>
        <w:rPr>
          <w:b/>
          <w:bCs/>
        </w:rPr>
      </w:pPr>
      <w:r>
        <w:rPr>
          <w:b/>
          <w:bCs/>
        </w:rPr>
        <w:t>Title IX Board Policy Considerations:</w:t>
      </w:r>
    </w:p>
    <w:p w14:paraId="1326C5B3" w14:textId="77777777" w:rsidR="00356954" w:rsidRDefault="00356954" w:rsidP="00356954">
      <w:pPr>
        <w:pStyle w:val="PolicyBody"/>
        <w:rPr>
          <w:bCs/>
        </w:rPr>
      </w:pPr>
      <w:r>
        <w:rPr>
          <w:bCs/>
        </w:rPr>
        <w:t>[</w:t>
      </w:r>
      <w:r>
        <w:rPr>
          <w:bCs/>
          <w:highlight w:val="cyan"/>
        </w:rPr>
        <w:t>Insert your Board’s definition of Title IX sexual harassment, including the Board Policy number and title.</w:t>
      </w:r>
      <w:r>
        <w:rPr>
          <w:bCs/>
        </w:rPr>
        <w:t>]</w:t>
      </w:r>
    </w:p>
    <w:p w14:paraId="517B1A33" w14:textId="77777777" w:rsidR="00356954" w:rsidRDefault="00356954" w:rsidP="00356954">
      <w:pPr>
        <w:pStyle w:val="PolicyBody"/>
        <w:rPr>
          <w:b/>
          <w:bCs/>
        </w:rPr>
      </w:pPr>
      <w:r>
        <w:rPr>
          <w:b/>
          <w:bCs/>
        </w:rPr>
        <w:t>Referral to Decision-Maker</w:t>
      </w:r>
    </w:p>
    <w:p w14:paraId="7AA8FCE0" w14:textId="77777777" w:rsidR="00356954" w:rsidRDefault="00356954" w:rsidP="00356954">
      <w:pPr>
        <w:pStyle w:val="PolicyBody"/>
      </w:pPr>
      <w:r>
        <w:rPr>
          <w:bCs/>
        </w:rPr>
        <w:t>[</w:t>
      </w:r>
      <w:r>
        <w:rPr>
          <w:highlight w:val="cyan"/>
        </w:rPr>
        <w:t>Note: Follow Board Policy on how to deliver the Investigation Report to the parties, their advisors (if any), and the Decision-Maker.</w:t>
      </w:r>
      <w:r>
        <w:t>] This Investigation Report was sent to both parties and their advisors (if any) and to the Decision-Maker or Title IX Coordinator, as required by Board Policy. Before making a final determination of responsibility, the Decision-Maker will afford each party an opportunity to submit written, relevant questions that a party wants asked of any party or witness; provide each party with the answers; and allow for additional, limited follow-up questions from each party. The parties will have at least ten calendar days to review and respond to this Investigation Report before the Decision-Maker renders a final determination of responsibility.</w:t>
      </w:r>
    </w:p>
    <w:p w14:paraId="3FFA2239" w14:textId="77777777" w:rsidR="00356954" w:rsidRDefault="00356954" w:rsidP="00356954">
      <w:pPr>
        <w:pStyle w:val="PolicyBody"/>
        <w:rPr>
          <w:b/>
          <w:bCs/>
        </w:rPr>
      </w:pPr>
      <w:r>
        <w:rPr>
          <w:b/>
          <w:bCs/>
        </w:rPr>
        <w:t>Index of Exhibits</w:t>
      </w:r>
    </w:p>
    <w:p w14:paraId="79FFC07E" w14:textId="77777777" w:rsidR="00356954" w:rsidRDefault="00356954" w:rsidP="00356954">
      <w:pPr>
        <w:pStyle w:val="PolicyBody"/>
      </w:pPr>
      <w:r>
        <w:t>[</w:t>
      </w:r>
      <w:r>
        <w:rPr>
          <w:highlight w:val="cyan"/>
        </w:rPr>
        <w:t>Insert a list of exhibits that will be attached to this report.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180"/>
        <w:gridCol w:w="4130"/>
      </w:tblGrid>
      <w:tr w:rsidR="00356954" w14:paraId="039F1298" w14:textId="77777777" w:rsidTr="00356954">
        <w:tc>
          <w:tcPr>
            <w:tcW w:w="5040" w:type="dxa"/>
            <w:tcBorders>
              <w:top w:val="nil"/>
              <w:left w:val="nil"/>
              <w:bottom w:val="single" w:sz="6" w:space="0" w:color="000000"/>
              <w:right w:val="nil"/>
            </w:tcBorders>
            <w:vAlign w:val="bottom"/>
          </w:tcPr>
          <w:p w14:paraId="63888F2B" w14:textId="77777777" w:rsidR="00356954" w:rsidRDefault="00356954">
            <w:pPr>
              <w:pStyle w:val="PolicyBody"/>
              <w:spacing w:before="200" w:after="0"/>
              <w:rPr>
                <w:sz w:val="24"/>
                <w:szCs w:val="24"/>
              </w:rPr>
            </w:pPr>
          </w:p>
        </w:tc>
        <w:tc>
          <w:tcPr>
            <w:tcW w:w="180" w:type="dxa"/>
            <w:vAlign w:val="bottom"/>
          </w:tcPr>
          <w:p w14:paraId="08E945F5" w14:textId="77777777" w:rsidR="00356954" w:rsidRDefault="00356954">
            <w:pPr>
              <w:pStyle w:val="PolicyBody"/>
              <w:spacing w:before="200" w:after="0"/>
              <w:rPr>
                <w:sz w:val="24"/>
                <w:szCs w:val="24"/>
              </w:rPr>
            </w:pPr>
          </w:p>
        </w:tc>
        <w:tc>
          <w:tcPr>
            <w:tcW w:w="4130" w:type="dxa"/>
            <w:tcBorders>
              <w:top w:val="nil"/>
              <w:left w:val="nil"/>
              <w:bottom w:val="single" w:sz="6" w:space="0" w:color="000000"/>
              <w:right w:val="nil"/>
            </w:tcBorders>
            <w:vAlign w:val="bottom"/>
          </w:tcPr>
          <w:p w14:paraId="782D799A" w14:textId="77777777" w:rsidR="00356954" w:rsidRDefault="00356954">
            <w:pPr>
              <w:pStyle w:val="PolicyBody"/>
              <w:spacing w:before="200" w:after="0"/>
              <w:rPr>
                <w:sz w:val="24"/>
                <w:szCs w:val="24"/>
              </w:rPr>
            </w:pPr>
          </w:p>
        </w:tc>
      </w:tr>
      <w:tr w:rsidR="00356954" w14:paraId="200F617F" w14:textId="77777777" w:rsidTr="00356954">
        <w:trPr>
          <w:trHeight w:val="246"/>
        </w:trPr>
        <w:tc>
          <w:tcPr>
            <w:tcW w:w="5040" w:type="dxa"/>
            <w:tcBorders>
              <w:top w:val="single" w:sz="6" w:space="0" w:color="000000"/>
              <w:left w:val="nil"/>
              <w:bottom w:val="nil"/>
              <w:right w:val="nil"/>
            </w:tcBorders>
            <w:hideMark/>
          </w:tcPr>
          <w:p w14:paraId="0898F843" w14:textId="77777777" w:rsidR="00356954" w:rsidRDefault="00356954">
            <w:pPr>
              <w:pStyle w:val="PolicyBody"/>
              <w:spacing w:after="240"/>
              <w:rPr>
                <w:sz w:val="24"/>
                <w:szCs w:val="24"/>
              </w:rPr>
            </w:pPr>
            <w:r>
              <w:rPr>
                <w:sz w:val="24"/>
                <w:szCs w:val="24"/>
              </w:rPr>
              <w:t>Investigator Signature*</w:t>
            </w:r>
          </w:p>
        </w:tc>
        <w:tc>
          <w:tcPr>
            <w:tcW w:w="180" w:type="dxa"/>
          </w:tcPr>
          <w:p w14:paraId="6F78C7CD" w14:textId="77777777" w:rsidR="00356954" w:rsidRDefault="00356954">
            <w:pPr>
              <w:pStyle w:val="PolicyBody"/>
              <w:spacing w:after="0"/>
              <w:rPr>
                <w:sz w:val="24"/>
                <w:szCs w:val="24"/>
              </w:rPr>
            </w:pPr>
          </w:p>
        </w:tc>
        <w:tc>
          <w:tcPr>
            <w:tcW w:w="4130" w:type="dxa"/>
            <w:tcBorders>
              <w:top w:val="single" w:sz="6" w:space="0" w:color="000000"/>
              <w:left w:val="nil"/>
              <w:bottom w:val="nil"/>
              <w:right w:val="nil"/>
            </w:tcBorders>
            <w:hideMark/>
          </w:tcPr>
          <w:p w14:paraId="0795FCC9" w14:textId="77777777" w:rsidR="00356954" w:rsidRDefault="00356954">
            <w:pPr>
              <w:pStyle w:val="PolicyBody"/>
              <w:spacing w:after="0"/>
              <w:rPr>
                <w:sz w:val="24"/>
                <w:szCs w:val="24"/>
              </w:rPr>
            </w:pPr>
            <w:r>
              <w:rPr>
                <w:sz w:val="24"/>
                <w:szCs w:val="24"/>
              </w:rPr>
              <w:t>Date</w:t>
            </w:r>
          </w:p>
        </w:tc>
      </w:tr>
    </w:tbl>
    <w:p w14:paraId="091BFAA4" w14:textId="77777777" w:rsidR="00356954" w:rsidRDefault="00356954" w:rsidP="00356954">
      <w:pPr>
        <w:pStyle w:val="PolicyBody"/>
        <w:spacing w:before="120" w:after="0"/>
      </w:pPr>
      <w:r>
        <w:lastRenderedPageBreak/>
        <w:t>*By my signature, I assert that I do not have a bias or conflict of interest for or against Complainant or Respondent specifically, nor do I have a general bias or conflict of interest for or against parties to a Title IX grievance process, whether complainants or respondents. I further assert that I have, at all times, endeavored to conduct this investigation fairly and impartially by giving both parties an equal opportunity to provide inculpatory and exculpatory evidence and to review and respond to the evidence. During the investigation, when finalizing this report, and when making findings of fact, I operated under the presumption that Respondent is not responsible for the alleged conduct.</w:t>
      </w:r>
    </w:p>
    <w:p w14:paraId="09C8A205" w14:textId="074A85FC" w:rsidR="006B2A8C" w:rsidRDefault="006B2A8C" w:rsidP="00247B05">
      <w:pPr>
        <w:pStyle w:val="Heading3"/>
      </w:pPr>
    </w:p>
    <w:sectPr w:rsidR="006B2A8C" w:rsidSect="00D95B5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FEA0" w14:textId="77777777" w:rsidR="00824303" w:rsidRDefault="00824303" w:rsidP="00992EDB">
      <w:r>
        <w:separator/>
      </w:r>
    </w:p>
  </w:endnote>
  <w:endnote w:type="continuationSeparator" w:id="0">
    <w:p w14:paraId="3C3A4487" w14:textId="77777777" w:rsidR="00824303" w:rsidRDefault="00824303"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4AE8" w14:textId="3317C4F3" w:rsidR="005D49FE" w:rsidRPr="005D49FE" w:rsidRDefault="007F55F5" w:rsidP="005D49FE">
    <w:pPr>
      <w:pStyle w:val="PolicyFooter"/>
    </w:pPr>
    <w:r>
      <w:drawing>
        <wp:anchor distT="0" distB="0" distL="114300" distR="114300" simplePos="0" relativeHeight="251658240" behindDoc="1" locked="0" layoutInCell="1" allowOverlap="1" wp14:anchorId="1E68D50D" wp14:editId="36C22372">
          <wp:simplePos x="0" y="0"/>
          <wp:positionH relativeFrom="column">
            <wp:posOffset>465530</wp:posOffset>
          </wp:positionH>
          <wp:positionV relativeFrom="paragraph">
            <wp:posOffset>-103835</wp:posOffset>
          </wp:positionV>
          <wp:extent cx="1089660" cy="363220"/>
          <wp:effectExtent l="0" t="0" r="0" b="0"/>
          <wp:wrapNone/>
          <wp:docPr id="5" name="Picture 5"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40544C">
      <w:t>5</w:t>
    </w:r>
    <w:r w:rsidR="005D49FE">
      <w:t xml:space="preserve"> </w:t>
    </w:r>
    <w:r w:rsidR="00D95B52">
      <w:tab/>
      <w:t xml:space="preserve">Page </w:t>
    </w:r>
    <w:r w:rsidR="00D95B52">
      <w:rPr>
        <w:noProof w:val="0"/>
      </w:rPr>
      <w:fldChar w:fldCharType="begin"/>
    </w:r>
    <w:r w:rsidR="00D95B52">
      <w:instrText xml:space="preserve"> PAGE   \* MERGEFORMAT </w:instrText>
    </w:r>
    <w:r w:rsidR="00D95B52">
      <w:rPr>
        <w:noProof w:val="0"/>
      </w:rPr>
      <w:fldChar w:fldCharType="separate"/>
    </w:r>
    <w:r w:rsidR="00C31015">
      <w:t>2</w:t>
    </w:r>
    <w:r w:rsidR="00D95B52">
      <w:fldChar w:fldCharType="end"/>
    </w:r>
    <w:r w:rsidR="00D95B52">
      <w:t xml:space="preserve"> of </w:t>
    </w:r>
    <w:r w:rsidR="00D95B52">
      <w:rPr>
        <w:noProof w:val="0"/>
      </w:rPr>
      <w:fldChar w:fldCharType="begin"/>
    </w:r>
    <w:r w:rsidR="00D95B52">
      <w:rPr>
        <w:noProof w:val="0"/>
      </w:rPr>
      <w:instrText xml:space="preserve"> NUMPAGES   \* MERGEFORMAT </w:instrText>
    </w:r>
    <w:r w:rsidR="00D95B52">
      <w:rPr>
        <w:noProof w:val="0"/>
      </w:rPr>
      <w:fldChar w:fldCharType="separate"/>
    </w:r>
    <w:r w:rsidR="00C31015">
      <w:t>2</w:t>
    </w:r>
    <w:r w:rsidR="00D95B52">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BBF6" w14:textId="0B47E75D" w:rsidR="00D95B52" w:rsidRPr="005D49FE" w:rsidRDefault="00D95B52" w:rsidP="00D95B52">
    <w:pPr>
      <w:pStyle w:val="PolicyFooter"/>
    </w:pPr>
    <w:r>
      <w:drawing>
        <wp:anchor distT="0" distB="0" distL="114300" distR="114300" simplePos="0" relativeHeight="251660288" behindDoc="1" locked="0" layoutInCell="1" allowOverlap="1" wp14:anchorId="50D6B071" wp14:editId="573BCBB2">
          <wp:simplePos x="0" y="0"/>
          <wp:positionH relativeFrom="column">
            <wp:posOffset>465530</wp:posOffset>
          </wp:positionH>
          <wp:positionV relativeFrom="paragraph">
            <wp:posOffset>-103835</wp:posOffset>
          </wp:positionV>
          <wp:extent cx="1089660" cy="363220"/>
          <wp:effectExtent l="0" t="0" r="0" b="0"/>
          <wp:wrapNone/>
          <wp:docPr id="6" name="Picture 6"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w:t>
    </w:r>
    <w:r w:rsidR="0040544C">
      <w:t>25</w:t>
    </w:r>
    <w:r>
      <w:t xml:space="preserve"> </w:t>
    </w:r>
    <w:r>
      <w:tab/>
      <w:t xml:space="preserve">Page </w:t>
    </w:r>
    <w:r>
      <w:rPr>
        <w:noProof w:val="0"/>
      </w:rPr>
      <w:fldChar w:fldCharType="begin"/>
    </w:r>
    <w:r>
      <w:instrText xml:space="preserve"> PAGE   \* MERGEFORMAT </w:instrText>
    </w:r>
    <w:r>
      <w:rPr>
        <w:noProof w:val="0"/>
      </w:rPr>
      <w:fldChar w:fldCharType="separate"/>
    </w:r>
    <w:r w:rsidR="00C31015">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C31015">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0D2B" w14:textId="77777777" w:rsidR="00824303" w:rsidRDefault="00824303" w:rsidP="00992EDB">
      <w:r>
        <w:separator/>
      </w:r>
    </w:p>
  </w:footnote>
  <w:footnote w:type="continuationSeparator" w:id="0">
    <w:p w14:paraId="67D4CB0A" w14:textId="77777777" w:rsidR="00824303" w:rsidRDefault="00824303"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D2FA" w14:textId="09CE1D00" w:rsidR="00D01DB3" w:rsidRPr="0093232C" w:rsidRDefault="0093232C" w:rsidP="0093232C">
    <w:pPr>
      <w:pStyle w:val="Heading3"/>
    </w:pPr>
    <w:r w:rsidRPr="00CF67FA">
      <w:t>3118-F-</w:t>
    </w:r>
    <w:r>
      <w:t>11</w:t>
    </w:r>
    <w:r w:rsidRPr="00CF67FA">
      <w:tab/>
    </w:r>
    <w:r>
      <w:t>Declining to File Title IX Formal Complaint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0698" w14:textId="54D98B82" w:rsidR="00577FF8" w:rsidRDefault="00577FF8" w:rsidP="00577FF8">
    <w:pPr>
      <w:pStyle w:val="Header"/>
      <w:jc w:val="center"/>
    </w:pPr>
    <w:r>
      <w:rPr>
        <w:noProof/>
      </w:rPr>
      <w:drawing>
        <wp:inline distT="0" distB="0" distL="0" distR="0" wp14:anchorId="38C9EA8B" wp14:editId="3537BB0D">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D6B59B1"/>
    <w:multiLevelType w:val="hybridMultilevel"/>
    <w:tmpl w:val="56FC5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AFC51A9"/>
    <w:multiLevelType w:val="hybridMultilevel"/>
    <w:tmpl w:val="0EEC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6" w15:restartNumberingAfterBreak="0">
    <w:nsid w:val="38D5069E"/>
    <w:multiLevelType w:val="hybridMultilevel"/>
    <w:tmpl w:val="17268060"/>
    <w:lvl w:ilvl="0" w:tplc="478670A8">
      <w:start w:val="1"/>
      <w:numFmt w:val="decimal"/>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A377C"/>
    <w:multiLevelType w:val="hybridMultilevel"/>
    <w:tmpl w:val="86F0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7B521F9"/>
    <w:multiLevelType w:val="hybridMultilevel"/>
    <w:tmpl w:val="F1C82CCC"/>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start w:val="1"/>
      <w:numFmt w:val="bullet"/>
      <w:lvlText w:val=""/>
      <w:lvlJc w:val="left"/>
      <w:pPr>
        <w:ind w:left="2948" w:hanging="360"/>
      </w:pPr>
      <w:rPr>
        <w:rFonts w:ascii="Symbol" w:hAnsi="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hint="default"/>
      </w:rPr>
    </w:lvl>
    <w:lvl w:ilvl="6" w:tplc="04090001">
      <w:start w:val="1"/>
      <w:numFmt w:val="bullet"/>
      <w:lvlText w:val=""/>
      <w:lvlJc w:val="left"/>
      <w:pPr>
        <w:ind w:left="5108" w:hanging="360"/>
      </w:pPr>
      <w:rPr>
        <w:rFonts w:ascii="Symbol" w:hAnsi="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hint="default"/>
      </w:rPr>
    </w:lvl>
  </w:abstractNum>
  <w:abstractNum w:abstractNumId="12"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AB12918"/>
    <w:multiLevelType w:val="hybridMultilevel"/>
    <w:tmpl w:val="30BC1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717B407D"/>
    <w:multiLevelType w:val="hybridMultilevel"/>
    <w:tmpl w:val="663C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7"/>
  </w:num>
  <w:num w:numId="2">
    <w:abstractNumId w:val="5"/>
  </w:num>
  <w:num w:numId="3">
    <w:abstractNumId w:val="0"/>
  </w:num>
  <w:num w:numId="4">
    <w:abstractNumId w:val="8"/>
  </w:num>
  <w:num w:numId="5">
    <w:abstractNumId w:val="9"/>
  </w:num>
  <w:num w:numId="6">
    <w:abstractNumId w:val="1"/>
  </w:num>
  <w:num w:numId="7">
    <w:abstractNumId w:val="10"/>
  </w:num>
  <w:num w:numId="8">
    <w:abstractNumId w:val="4"/>
  </w:num>
  <w:num w:numId="9">
    <w:abstractNumId w:val="12"/>
  </w:num>
  <w:num w:numId="10">
    <w:abstractNumId w:val="14"/>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3"/>
  </w:num>
  <w:num w:numId="18">
    <w:abstractNumId w:val="6"/>
  </w:num>
  <w:num w:numId="19">
    <w:abstractNumId w:val="2"/>
  </w:num>
  <w:num w:numId="20">
    <w:abstractNumId w:val="13"/>
    <w:lvlOverride w:ilvl="0"/>
    <w:lvlOverride w:ilvl="1"/>
    <w:lvlOverride w:ilvl="2"/>
    <w:lvlOverride w:ilvl="3"/>
    <w:lvlOverride w:ilvl="4"/>
    <w:lvlOverride w:ilvl="5"/>
    <w:lvlOverride w:ilvl="6"/>
    <w:lvlOverride w:ilvl="7"/>
    <w:lvlOverride w:ilvl="8"/>
  </w:num>
  <w:num w:numId="21">
    <w:abstractNumId w:val="11"/>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4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3904"/>
    <w:rsid w:val="000550A1"/>
    <w:rsid w:val="00055980"/>
    <w:rsid w:val="00055E11"/>
    <w:rsid w:val="000611AE"/>
    <w:rsid w:val="000644D2"/>
    <w:rsid w:val="00074BA9"/>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1DB1"/>
    <w:rsid w:val="000F43C1"/>
    <w:rsid w:val="000F5739"/>
    <w:rsid w:val="000F71E9"/>
    <w:rsid w:val="000F73EE"/>
    <w:rsid w:val="001052E2"/>
    <w:rsid w:val="00105F77"/>
    <w:rsid w:val="00106031"/>
    <w:rsid w:val="00106285"/>
    <w:rsid w:val="00106420"/>
    <w:rsid w:val="00110287"/>
    <w:rsid w:val="0011292A"/>
    <w:rsid w:val="001155F7"/>
    <w:rsid w:val="00124737"/>
    <w:rsid w:val="0012656D"/>
    <w:rsid w:val="0012716A"/>
    <w:rsid w:val="00140F21"/>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0ACC"/>
    <w:rsid w:val="00183086"/>
    <w:rsid w:val="00190295"/>
    <w:rsid w:val="00193BB2"/>
    <w:rsid w:val="00197318"/>
    <w:rsid w:val="001A0010"/>
    <w:rsid w:val="001A724C"/>
    <w:rsid w:val="001B5FC5"/>
    <w:rsid w:val="001B7262"/>
    <w:rsid w:val="001C0635"/>
    <w:rsid w:val="001C0D73"/>
    <w:rsid w:val="001C1EC8"/>
    <w:rsid w:val="001C4270"/>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0781B"/>
    <w:rsid w:val="00210AEB"/>
    <w:rsid w:val="002115CA"/>
    <w:rsid w:val="002168CB"/>
    <w:rsid w:val="00236807"/>
    <w:rsid w:val="002428B2"/>
    <w:rsid w:val="00244349"/>
    <w:rsid w:val="00247B05"/>
    <w:rsid w:val="0025052B"/>
    <w:rsid w:val="00250750"/>
    <w:rsid w:val="0025692D"/>
    <w:rsid w:val="002677E9"/>
    <w:rsid w:val="00270E1A"/>
    <w:rsid w:val="00272F61"/>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4B57"/>
    <w:rsid w:val="00356954"/>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A5059"/>
    <w:rsid w:val="003B19FD"/>
    <w:rsid w:val="003C362E"/>
    <w:rsid w:val="003C427D"/>
    <w:rsid w:val="003D2BB4"/>
    <w:rsid w:val="003D4753"/>
    <w:rsid w:val="003E04B2"/>
    <w:rsid w:val="003E5C9C"/>
    <w:rsid w:val="003E66C2"/>
    <w:rsid w:val="003E710D"/>
    <w:rsid w:val="003F0F4B"/>
    <w:rsid w:val="003F5866"/>
    <w:rsid w:val="003F59D2"/>
    <w:rsid w:val="00400AFA"/>
    <w:rsid w:val="0040544C"/>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60394"/>
    <w:rsid w:val="00471CF6"/>
    <w:rsid w:val="00471FF1"/>
    <w:rsid w:val="004742BF"/>
    <w:rsid w:val="00474F9B"/>
    <w:rsid w:val="00475B1E"/>
    <w:rsid w:val="0048342E"/>
    <w:rsid w:val="00486175"/>
    <w:rsid w:val="0049110C"/>
    <w:rsid w:val="00495909"/>
    <w:rsid w:val="0049712E"/>
    <w:rsid w:val="004A0BC5"/>
    <w:rsid w:val="004A63C5"/>
    <w:rsid w:val="004A6A43"/>
    <w:rsid w:val="004B490F"/>
    <w:rsid w:val="004C156E"/>
    <w:rsid w:val="004C2D7A"/>
    <w:rsid w:val="004C31BB"/>
    <w:rsid w:val="004C5703"/>
    <w:rsid w:val="004C611F"/>
    <w:rsid w:val="004D23D4"/>
    <w:rsid w:val="004D2FCC"/>
    <w:rsid w:val="004D4515"/>
    <w:rsid w:val="004D4F69"/>
    <w:rsid w:val="004D62AC"/>
    <w:rsid w:val="004E42C3"/>
    <w:rsid w:val="004E6BE2"/>
    <w:rsid w:val="004E7CB6"/>
    <w:rsid w:val="004F29BD"/>
    <w:rsid w:val="004F73AF"/>
    <w:rsid w:val="00504DE8"/>
    <w:rsid w:val="005145C2"/>
    <w:rsid w:val="005146D7"/>
    <w:rsid w:val="00517239"/>
    <w:rsid w:val="005175A9"/>
    <w:rsid w:val="005237DA"/>
    <w:rsid w:val="00530125"/>
    <w:rsid w:val="00532227"/>
    <w:rsid w:val="00533506"/>
    <w:rsid w:val="0053757A"/>
    <w:rsid w:val="00542A14"/>
    <w:rsid w:val="00543A8A"/>
    <w:rsid w:val="0055077F"/>
    <w:rsid w:val="00555CE0"/>
    <w:rsid w:val="00556FEB"/>
    <w:rsid w:val="00577FF8"/>
    <w:rsid w:val="005802D1"/>
    <w:rsid w:val="0058201C"/>
    <w:rsid w:val="005876D8"/>
    <w:rsid w:val="00590196"/>
    <w:rsid w:val="0059060D"/>
    <w:rsid w:val="00592838"/>
    <w:rsid w:val="00593E85"/>
    <w:rsid w:val="00596172"/>
    <w:rsid w:val="00597D8F"/>
    <w:rsid w:val="005A719C"/>
    <w:rsid w:val="005B48AF"/>
    <w:rsid w:val="005B5ED9"/>
    <w:rsid w:val="005C1CA2"/>
    <w:rsid w:val="005C36D7"/>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5618"/>
    <w:rsid w:val="006464F7"/>
    <w:rsid w:val="00646C60"/>
    <w:rsid w:val="006507B1"/>
    <w:rsid w:val="00655D29"/>
    <w:rsid w:val="00656F30"/>
    <w:rsid w:val="00662C84"/>
    <w:rsid w:val="00663813"/>
    <w:rsid w:val="00666471"/>
    <w:rsid w:val="00680113"/>
    <w:rsid w:val="00682666"/>
    <w:rsid w:val="006857B5"/>
    <w:rsid w:val="00686520"/>
    <w:rsid w:val="0068751A"/>
    <w:rsid w:val="00697B31"/>
    <w:rsid w:val="006A0F19"/>
    <w:rsid w:val="006A188A"/>
    <w:rsid w:val="006A222E"/>
    <w:rsid w:val="006B2A8C"/>
    <w:rsid w:val="006B71AC"/>
    <w:rsid w:val="006C0BAF"/>
    <w:rsid w:val="006C1EAE"/>
    <w:rsid w:val="006C222C"/>
    <w:rsid w:val="006C28ED"/>
    <w:rsid w:val="006C6355"/>
    <w:rsid w:val="006C6A30"/>
    <w:rsid w:val="006D1E42"/>
    <w:rsid w:val="006D3D1B"/>
    <w:rsid w:val="006D4606"/>
    <w:rsid w:val="006D6072"/>
    <w:rsid w:val="006F0294"/>
    <w:rsid w:val="006F3344"/>
    <w:rsid w:val="006F3518"/>
    <w:rsid w:val="006F3FEC"/>
    <w:rsid w:val="007016D5"/>
    <w:rsid w:val="00701E38"/>
    <w:rsid w:val="00705E8B"/>
    <w:rsid w:val="00706550"/>
    <w:rsid w:val="0071114F"/>
    <w:rsid w:val="00712037"/>
    <w:rsid w:val="00714799"/>
    <w:rsid w:val="00714AB5"/>
    <w:rsid w:val="00714B3C"/>
    <w:rsid w:val="00725CB8"/>
    <w:rsid w:val="00727B11"/>
    <w:rsid w:val="00740EF6"/>
    <w:rsid w:val="00743128"/>
    <w:rsid w:val="00750212"/>
    <w:rsid w:val="00751A94"/>
    <w:rsid w:val="00751EF5"/>
    <w:rsid w:val="00753120"/>
    <w:rsid w:val="00753588"/>
    <w:rsid w:val="00755D36"/>
    <w:rsid w:val="00761680"/>
    <w:rsid w:val="00761D77"/>
    <w:rsid w:val="00762CC5"/>
    <w:rsid w:val="0077051A"/>
    <w:rsid w:val="0077497C"/>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24303"/>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A18"/>
    <w:rsid w:val="00876C9E"/>
    <w:rsid w:val="0087760D"/>
    <w:rsid w:val="0088147D"/>
    <w:rsid w:val="00885846"/>
    <w:rsid w:val="00885EF4"/>
    <w:rsid w:val="00894EBE"/>
    <w:rsid w:val="0089765B"/>
    <w:rsid w:val="008A2432"/>
    <w:rsid w:val="008A2E33"/>
    <w:rsid w:val="008A35DE"/>
    <w:rsid w:val="008B2ECF"/>
    <w:rsid w:val="008B2F07"/>
    <w:rsid w:val="008B3720"/>
    <w:rsid w:val="008B6FB6"/>
    <w:rsid w:val="008C5516"/>
    <w:rsid w:val="008D043D"/>
    <w:rsid w:val="008D311F"/>
    <w:rsid w:val="008D4294"/>
    <w:rsid w:val="008D58E2"/>
    <w:rsid w:val="008E0F90"/>
    <w:rsid w:val="008E307F"/>
    <w:rsid w:val="008E396B"/>
    <w:rsid w:val="008E69FA"/>
    <w:rsid w:val="008F32D3"/>
    <w:rsid w:val="008F359E"/>
    <w:rsid w:val="008F54C1"/>
    <w:rsid w:val="008F6A09"/>
    <w:rsid w:val="00902552"/>
    <w:rsid w:val="00903B37"/>
    <w:rsid w:val="00904BD5"/>
    <w:rsid w:val="00907530"/>
    <w:rsid w:val="00915BC3"/>
    <w:rsid w:val="00915CF1"/>
    <w:rsid w:val="00921EFB"/>
    <w:rsid w:val="009244D0"/>
    <w:rsid w:val="0092531E"/>
    <w:rsid w:val="009261A5"/>
    <w:rsid w:val="0093232C"/>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E7E29"/>
    <w:rsid w:val="009F50FC"/>
    <w:rsid w:val="00A00591"/>
    <w:rsid w:val="00A00E51"/>
    <w:rsid w:val="00A013A6"/>
    <w:rsid w:val="00A021A7"/>
    <w:rsid w:val="00A02673"/>
    <w:rsid w:val="00A03BCE"/>
    <w:rsid w:val="00A10999"/>
    <w:rsid w:val="00A13D07"/>
    <w:rsid w:val="00A145B9"/>
    <w:rsid w:val="00A214B1"/>
    <w:rsid w:val="00A24AB9"/>
    <w:rsid w:val="00A25C50"/>
    <w:rsid w:val="00A25F95"/>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77E85"/>
    <w:rsid w:val="00A81613"/>
    <w:rsid w:val="00A84FC3"/>
    <w:rsid w:val="00A85917"/>
    <w:rsid w:val="00A87F68"/>
    <w:rsid w:val="00A9138E"/>
    <w:rsid w:val="00AB0419"/>
    <w:rsid w:val="00AB2B1E"/>
    <w:rsid w:val="00AB2D0D"/>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56D9C"/>
    <w:rsid w:val="00B60229"/>
    <w:rsid w:val="00B6553C"/>
    <w:rsid w:val="00B65BEA"/>
    <w:rsid w:val="00B66B4F"/>
    <w:rsid w:val="00B70D6F"/>
    <w:rsid w:val="00B70E76"/>
    <w:rsid w:val="00B738D2"/>
    <w:rsid w:val="00B846B3"/>
    <w:rsid w:val="00B90702"/>
    <w:rsid w:val="00B91D49"/>
    <w:rsid w:val="00B91FF3"/>
    <w:rsid w:val="00B94B71"/>
    <w:rsid w:val="00BA09BB"/>
    <w:rsid w:val="00BA2EEC"/>
    <w:rsid w:val="00BB05A3"/>
    <w:rsid w:val="00BB7312"/>
    <w:rsid w:val="00BC3275"/>
    <w:rsid w:val="00BC53CB"/>
    <w:rsid w:val="00BE0AA4"/>
    <w:rsid w:val="00BF1F28"/>
    <w:rsid w:val="00BF7020"/>
    <w:rsid w:val="00C016FE"/>
    <w:rsid w:val="00C069B9"/>
    <w:rsid w:val="00C07B69"/>
    <w:rsid w:val="00C10BBD"/>
    <w:rsid w:val="00C11F55"/>
    <w:rsid w:val="00C1441F"/>
    <w:rsid w:val="00C20DEF"/>
    <w:rsid w:val="00C232FC"/>
    <w:rsid w:val="00C23722"/>
    <w:rsid w:val="00C26240"/>
    <w:rsid w:val="00C26AEA"/>
    <w:rsid w:val="00C31015"/>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3D59"/>
    <w:rsid w:val="00CD6E76"/>
    <w:rsid w:val="00CD7B75"/>
    <w:rsid w:val="00CE41CD"/>
    <w:rsid w:val="00CE5315"/>
    <w:rsid w:val="00CE56E7"/>
    <w:rsid w:val="00CE65E2"/>
    <w:rsid w:val="00CE6776"/>
    <w:rsid w:val="00CF4AB8"/>
    <w:rsid w:val="00CF67FA"/>
    <w:rsid w:val="00D004B3"/>
    <w:rsid w:val="00D01D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654C6"/>
    <w:rsid w:val="00D71166"/>
    <w:rsid w:val="00D72D53"/>
    <w:rsid w:val="00D80271"/>
    <w:rsid w:val="00D875B9"/>
    <w:rsid w:val="00D91394"/>
    <w:rsid w:val="00D91878"/>
    <w:rsid w:val="00D91A4C"/>
    <w:rsid w:val="00D922D3"/>
    <w:rsid w:val="00D9256C"/>
    <w:rsid w:val="00D95B52"/>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E3CF2"/>
    <w:rsid w:val="00DF1081"/>
    <w:rsid w:val="00DF3C2B"/>
    <w:rsid w:val="00E07BB7"/>
    <w:rsid w:val="00E12A83"/>
    <w:rsid w:val="00E16315"/>
    <w:rsid w:val="00E1771D"/>
    <w:rsid w:val="00E252B9"/>
    <w:rsid w:val="00E3172D"/>
    <w:rsid w:val="00E329B6"/>
    <w:rsid w:val="00E32EF9"/>
    <w:rsid w:val="00E3525C"/>
    <w:rsid w:val="00E41D18"/>
    <w:rsid w:val="00E430B1"/>
    <w:rsid w:val="00E45445"/>
    <w:rsid w:val="00E56BA3"/>
    <w:rsid w:val="00E61C43"/>
    <w:rsid w:val="00E6309D"/>
    <w:rsid w:val="00E6628F"/>
    <w:rsid w:val="00E70AB7"/>
    <w:rsid w:val="00E7246A"/>
    <w:rsid w:val="00E72702"/>
    <w:rsid w:val="00E72A5D"/>
    <w:rsid w:val="00E77DE5"/>
    <w:rsid w:val="00E83A2E"/>
    <w:rsid w:val="00E8560B"/>
    <w:rsid w:val="00E85C2C"/>
    <w:rsid w:val="00E85F68"/>
    <w:rsid w:val="00E91373"/>
    <w:rsid w:val="00E921D9"/>
    <w:rsid w:val="00E97485"/>
    <w:rsid w:val="00EA3C65"/>
    <w:rsid w:val="00EA7723"/>
    <w:rsid w:val="00EC2FAA"/>
    <w:rsid w:val="00EC3D53"/>
    <w:rsid w:val="00EC734C"/>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19C7"/>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6E87E"/>
  <w15:chartTrackingRefBased/>
  <w15:docId w15:val="{2DF0BDBF-8BDB-426D-9193-7B1626B8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CF67FA"/>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CF67FA"/>
    <w:pPr>
      <w:keepNext/>
      <w:spacing w:after="200"/>
      <w:ind w:firstLine="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93232C"/>
    <w:pPr>
      <w:keepNext/>
      <w:tabs>
        <w:tab w:val="left" w:pos="1170"/>
      </w:tabs>
      <w:ind w:left="1170" w:hanging="1170"/>
      <w:outlineLvl w:val="2"/>
    </w:pPr>
    <w:rPr>
      <w:b/>
      <w:i/>
    </w:rPr>
  </w:style>
  <w:style w:type="paragraph" w:styleId="Heading4">
    <w:name w:val="heading 4"/>
    <w:basedOn w:val="Heading3"/>
    <w:link w:val="Heading4Char"/>
    <w:uiPriority w:val="9"/>
    <w:unhideWhenUsed/>
    <w:rsid w:val="00CF67FA"/>
    <w:pPr>
      <w:outlineLvl w:val="3"/>
    </w:pPr>
  </w:style>
  <w:style w:type="paragraph" w:styleId="Heading5">
    <w:name w:val="heading 5"/>
    <w:basedOn w:val="Heading3"/>
    <w:next w:val="Heading4"/>
    <w:link w:val="Heading5Char"/>
    <w:uiPriority w:val="9"/>
    <w:unhideWhenUsed/>
    <w:rsid w:val="00CF67FA"/>
    <w:pPr>
      <w:tabs>
        <w:tab w:val="left" w:pos="1080"/>
      </w:tabs>
      <w:ind w:left="1080" w:hanging="1080"/>
      <w:outlineLvl w:val="4"/>
    </w:pPr>
  </w:style>
  <w:style w:type="paragraph" w:styleId="Heading6">
    <w:name w:val="heading 6"/>
    <w:basedOn w:val="Heading4"/>
    <w:link w:val="Heading6Char"/>
    <w:uiPriority w:val="9"/>
    <w:unhideWhenUsed/>
    <w:rsid w:val="00CF67FA"/>
    <w:pPr>
      <w:outlineLvl w:val="5"/>
    </w:pPr>
  </w:style>
  <w:style w:type="paragraph" w:styleId="Heading7">
    <w:name w:val="heading 7"/>
    <w:basedOn w:val="Heading6"/>
    <w:link w:val="Heading7Char"/>
    <w:uiPriority w:val="9"/>
    <w:unhideWhenUsed/>
    <w:rsid w:val="00CF67FA"/>
    <w:pPr>
      <w:outlineLvl w:val="6"/>
    </w:pPr>
  </w:style>
  <w:style w:type="paragraph" w:styleId="Heading8">
    <w:name w:val="heading 8"/>
    <w:basedOn w:val="Heading7"/>
    <w:link w:val="Heading8Char"/>
    <w:uiPriority w:val="9"/>
    <w:unhideWhenUsed/>
    <w:rsid w:val="00CF67FA"/>
    <w:pPr>
      <w:outlineLvl w:val="7"/>
    </w:pPr>
  </w:style>
  <w:style w:type="paragraph" w:styleId="Heading9">
    <w:name w:val="heading 9"/>
    <w:basedOn w:val="Heading8"/>
    <w:link w:val="Heading9Char"/>
    <w:uiPriority w:val="9"/>
    <w:unhideWhenUsed/>
    <w:rsid w:val="00CF67F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CF67FA"/>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CF67FA"/>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CF67FA"/>
    <w:rPr>
      <w:rFonts w:ascii="Arial" w:eastAsiaTheme="majorEastAsia" w:hAnsi="Arial" w:cs="Arial"/>
      <w:b/>
      <w:i/>
      <w:color w:val="000000" w:themeColor="text1"/>
    </w:rPr>
  </w:style>
  <w:style w:type="character" w:customStyle="1" w:styleId="Heading3Char">
    <w:name w:val="Heading 3 Char"/>
    <w:basedOn w:val="DefaultParagraphFont"/>
    <w:link w:val="Heading3"/>
    <w:uiPriority w:val="9"/>
    <w:rsid w:val="0093232C"/>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CF67FA"/>
    <w:rPr>
      <w:rFonts w:ascii="Arial" w:eastAsiaTheme="majorEastAsia" w:hAnsi="Arial" w:cs="Arial"/>
      <w:b/>
      <w:i/>
      <w:color w:val="000000" w:themeColor="text1"/>
    </w:rPr>
  </w:style>
  <w:style w:type="character" w:customStyle="1" w:styleId="Heading7Char">
    <w:name w:val="Heading 7 Char"/>
    <w:basedOn w:val="DefaultParagraphFont"/>
    <w:link w:val="Heading7"/>
    <w:uiPriority w:val="9"/>
    <w:rsid w:val="00CF67FA"/>
    <w:rPr>
      <w:rFonts w:ascii="Arial" w:eastAsiaTheme="majorEastAsia" w:hAnsi="Arial" w:cs="Arial"/>
      <w:b/>
      <w:i/>
      <w:color w:val="000000" w:themeColor="text1"/>
    </w:rPr>
  </w:style>
  <w:style w:type="character" w:customStyle="1" w:styleId="Heading6Char">
    <w:name w:val="Heading 6 Char"/>
    <w:basedOn w:val="DefaultParagraphFont"/>
    <w:link w:val="Heading6"/>
    <w:uiPriority w:val="9"/>
    <w:rsid w:val="00CF67FA"/>
    <w:rPr>
      <w:rFonts w:ascii="Arial" w:eastAsiaTheme="majorEastAsia" w:hAnsi="Arial" w:cs="Arial"/>
      <w:b/>
      <w:i/>
      <w:color w:val="000000" w:themeColor="text1"/>
    </w:rPr>
  </w:style>
  <w:style w:type="character" w:customStyle="1" w:styleId="Heading8Char">
    <w:name w:val="Heading 8 Char"/>
    <w:basedOn w:val="DefaultParagraphFont"/>
    <w:link w:val="Heading8"/>
    <w:uiPriority w:val="9"/>
    <w:rsid w:val="00CF67FA"/>
    <w:rPr>
      <w:rFonts w:ascii="Arial" w:eastAsiaTheme="majorEastAsia" w:hAnsi="Arial" w:cs="Arial"/>
      <w:b/>
      <w:i/>
      <w:color w:val="000000" w:themeColor="text1"/>
    </w:rPr>
  </w:style>
  <w:style w:type="character" w:customStyle="1" w:styleId="Heading9Char">
    <w:name w:val="Heading 9 Char"/>
    <w:basedOn w:val="DefaultParagraphFont"/>
    <w:link w:val="Heading9"/>
    <w:uiPriority w:val="9"/>
    <w:rsid w:val="00CF67FA"/>
    <w:rPr>
      <w:rFonts w:ascii="Arial" w:eastAsiaTheme="majorEastAsia" w:hAnsi="Arial" w:cs="Arial"/>
      <w:b/>
      <w:i/>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3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NoSpacing">
    <w:name w:val="No Spacing"/>
    <w:uiPriority w:val="1"/>
    <w:qFormat/>
    <w:rsid w:val="0071114F"/>
    <w:pPr>
      <w:spacing w:after="0"/>
      <w:ind w:firstLine="0"/>
      <w:jc w:val="left"/>
    </w:pPr>
    <w:rPr>
      <w:rFonts w:asciiTheme="minorHAnsi" w:eastAsiaTheme="minorHAnsi" w:hAnsiTheme="minorHAnsi" w:cstheme="minorBidi"/>
      <w:kern w:val="0"/>
      <w:sz w:val="22"/>
      <w:szCs w:val="22"/>
    </w:rPr>
  </w:style>
  <w:style w:type="character" w:styleId="PlaceholderText">
    <w:name w:val="Placeholder Text"/>
    <w:basedOn w:val="DefaultParagraphFont"/>
    <w:uiPriority w:val="99"/>
    <w:semiHidden/>
    <w:rsid w:val="00711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589345243">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4593538">
      <w:bodyDiv w:val="1"/>
      <w:marLeft w:val="0"/>
      <w:marRight w:val="0"/>
      <w:marTop w:val="0"/>
      <w:marBottom w:val="0"/>
      <w:divBdr>
        <w:top w:val="none" w:sz="0" w:space="0" w:color="auto"/>
        <w:left w:val="none" w:sz="0" w:space="0" w:color="auto"/>
        <w:bottom w:val="none" w:sz="0" w:space="0" w:color="auto"/>
        <w:right w:val="none" w:sz="0" w:space="0" w:color="auto"/>
      </w:divBdr>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D5C1-F004-41D6-9D2B-F619F6B4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1016</Words>
  <Characters>5792</Characters>
  <Application>Microsoft Office Word</Application>
  <DocSecurity>0</DocSecurity>
  <PresentationFormat>15|.DOCX</PresentationFormat>
  <Lines>48</Lines>
  <Paragraphs>13</Paragraphs>
  <ScaleCrop>false</ScaleCrop>
  <HeadingPairs>
    <vt:vector size="2" baseType="variant">
      <vt:variant>
        <vt:lpstr>Title</vt:lpstr>
      </vt:variant>
      <vt:variant>
        <vt:i4>1</vt:i4>
      </vt:variant>
    </vt:vector>
  </HeadingPairs>
  <TitlesOfParts>
    <vt:vector size="1" baseType="lpstr">
      <vt:lpstr>3118-F-8 Title IX Determination of Responsibility</vt:lpstr>
    </vt:vector>
  </TitlesOfParts>
  <Company>Thrun Law Firm</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3118-F-11 Declining to File Title IX Formal Complaint.docx</dc:title>
  <dc:subject>3100 - General Operations</dc:subject>
  <dc:creator>Thrun Attorneys</dc:creator>
  <cp:keywords/>
  <dc:description/>
  <cp:lastModifiedBy>MICHELLE MUNYON</cp:lastModifiedBy>
  <cp:revision>4</cp:revision>
  <cp:lastPrinted>2021-08-11T19:53:00Z</cp:lastPrinted>
  <dcterms:created xsi:type="dcterms:W3CDTF">2025-02-26T14:18:00Z</dcterms:created>
  <dcterms:modified xsi:type="dcterms:W3CDTF">2025-09-23T18:32:00Z</dcterms:modified>
  <cp:category>Board Policy</cp:category>
</cp:coreProperties>
</file>