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2737" w14:textId="77777777" w:rsidR="00EA53CE" w:rsidRPr="007F6D78" w:rsidRDefault="00EA53CE" w:rsidP="007F6D78">
      <w:pPr>
        <w:pStyle w:val="Heading1"/>
      </w:pPr>
      <w:r w:rsidRPr="007F6D78">
        <w:t>Series 3000: Operations, Finance, and Property</w:t>
      </w:r>
    </w:p>
    <w:p w14:paraId="52F13CD3" w14:textId="77777777" w:rsidR="00EA53CE" w:rsidRPr="007F6D78" w:rsidRDefault="00EA53CE" w:rsidP="007F6D78">
      <w:pPr>
        <w:pStyle w:val="Heading2"/>
      </w:pPr>
      <w:r w:rsidRPr="007F6D78">
        <w:t>3100</w:t>
      </w:r>
      <w:r w:rsidRPr="007F6D78">
        <w:tab/>
        <w:t>General Operations</w:t>
      </w:r>
    </w:p>
    <w:p w14:paraId="0BB74E4F" w14:textId="77777777" w:rsidR="00EA53CE" w:rsidRPr="007F6D78" w:rsidRDefault="00EA53CE" w:rsidP="007F6D78">
      <w:pPr>
        <w:pStyle w:val="Heading3"/>
      </w:pPr>
      <w:r w:rsidRPr="007F6D78">
        <w:t>3</w:t>
      </w:r>
      <w:r w:rsidR="007F6D78" w:rsidRPr="007F6D78">
        <w:t>104</w:t>
      </w:r>
      <w:r w:rsidR="007F6D78" w:rsidRPr="007F6D78">
        <w:tab/>
      </w:r>
      <w:r w:rsidRPr="007F6D78">
        <w:t>School Cameras and Monitoring</w:t>
      </w:r>
    </w:p>
    <w:p w14:paraId="1243F682" w14:textId="77777777" w:rsidR="00EA53CE" w:rsidRDefault="00EA53CE" w:rsidP="007F6D78">
      <w:pPr>
        <w:pStyle w:val="PolicyBody"/>
        <w:rPr>
          <w:b/>
          <w:i/>
        </w:rPr>
      </w:pPr>
      <w:r>
        <w:t>The District may monitor any building, facility, property, bus</w:t>
      </w:r>
      <w:r w:rsidR="004D219A">
        <w:t>, or vehicle</w:t>
      </w:r>
      <w:r>
        <w:t xml:space="preserve"> with video recording equipment other than areas where a person has</w:t>
      </w:r>
      <w:r w:rsidRPr="00C37CC5">
        <w:t xml:space="preserve"> a </w:t>
      </w:r>
      <w:r>
        <w:t>legally</w:t>
      </w:r>
      <w:r w:rsidR="000732D9">
        <w:t xml:space="preserve"> </w:t>
      </w:r>
      <w:r>
        <w:t xml:space="preserve">recognized and </w:t>
      </w:r>
      <w:r w:rsidRPr="00C37CC5">
        <w:t>reasonable expectation of</w:t>
      </w:r>
      <w:r>
        <w:t xml:space="preserve"> </w:t>
      </w:r>
      <w:r w:rsidRPr="00C37CC5">
        <w:t>privacy (e.</w:t>
      </w:r>
      <w:r>
        <w:t>g., restrooms and locker rooms). Except in those areas, a person has no expectation of privacy.</w:t>
      </w:r>
    </w:p>
    <w:p w14:paraId="5454897B" w14:textId="77777777" w:rsidR="00EA53CE" w:rsidRPr="00C37CC5" w:rsidRDefault="00EA53CE" w:rsidP="007F6D78">
      <w:pPr>
        <w:pStyle w:val="Level1"/>
      </w:pPr>
      <w:r>
        <w:t>The District will not use v</w:t>
      </w:r>
      <w:r w:rsidRPr="00C37CC5">
        <w:t>ideo</w:t>
      </w:r>
      <w:r>
        <w:t xml:space="preserve"> recording</w:t>
      </w:r>
      <w:r w:rsidRPr="00C37CC5">
        <w:t xml:space="preserve"> equipment </w:t>
      </w:r>
      <w:r>
        <w:t xml:space="preserve">that also records audio, except in the </w:t>
      </w:r>
      <w:r w:rsidRPr="006F3FEC">
        <w:t>following</w:t>
      </w:r>
      <w:r>
        <w:t xml:space="preserve"> situations:</w:t>
      </w:r>
    </w:p>
    <w:p w14:paraId="4A2B0CA0" w14:textId="77777777" w:rsidR="00EA53CE" w:rsidRPr="006F3FEC" w:rsidRDefault="000732D9" w:rsidP="00EA53CE">
      <w:pPr>
        <w:pStyle w:val="BulletLevel1"/>
      </w:pPr>
      <w:r>
        <w:t>a</w:t>
      </w:r>
      <w:r w:rsidR="00EA53CE" w:rsidRPr="006F3FEC">
        <w:t>n open session Board meeting</w:t>
      </w:r>
      <w:r w:rsidR="00A43B42">
        <w:t>;</w:t>
      </w:r>
    </w:p>
    <w:p w14:paraId="709020E7" w14:textId="77777777" w:rsidR="00EA53CE" w:rsidRPr="006F3FEC" w:rsidRDefault="000732D9" w:rsidP="00EA53CE">
      <w:pPr>
        <w:pStyle w:val="BulletLevel1"/>
      </w:pPr>
      <w:r>
        <w:t>a</w:t>
      </w:r>
      <w:r w:rsidR="00EA53CE" w:rsidRPr="006F3FEC">
        <w:t xml:space="preserve"> District or District-sponsored athletic event or performance</w:t>
      </w:r>
      <w:r w:rsidR="00A43B42">
        <w:t>;</w:t>
      </w:r>
      <w:r w:rsidR="00EA53CE" w:rsidRPr="006F3FEC">
        <w:t xml:space="preserve"> </w:t>
      </w:r>
    </w:p>
    <w:p w14:paraId="644B2265" w14:textId="77777777" w:rsidR="00EA53CE" w:rsidRPr="006F3FEC" w:rsidRDefault="000732D9" w:rsidP="00EA53CE">
      <w:pPr>
        <w:pStyle w:val="BulletLevel1"/>
      </w:pPr>
      <w:r>
        <w:t>a</w:t>
      </w:r>
      <w:r w:rsidR="00EA53CE" w:rsidRPr="006F3FEC">
        <w:t xml:space="preserve"> graduation ceremony</w:t>
      </w:r>
      <w:r w:rsidR="00A43B42">
        <w:t>;</w:t>
      </w:r>
    </w:p>
    <w:p w14:paraId="31736CDC" w14:textId="77777777" w:rsidR="00EA53CE" w:rsidRPr="006F3FEC" w:rsidRDefault="000732D9" w:rsidP="00EA53CE">
      <w:pPr>
        <w:pStyle w:val="BulletLevel1"/>
      </w:pPr>
      <w:r>
        <w:t>a</w:t>
      </w:r>
      <w:r w:rsidR="00EA53CE" w:rsidRPr="006F3FEC">
        <w:t>ssigned coursework requiring audio recording capability</w:t>
      </w:r>
      <w:r w:rsidR="00A43B42">
        <w:t>;</w:t>
      </w:r>
    </w:p>
    <w:p w14:paraId="3372C523" w14:textId="03BAC457" w:rsidR="004B7DCD" w:rsidRDefault="004B7DCD" w:rsidP="00EA53CE">
      <w:pPr>
        <w:pStyle w:val="BulletLevel1"/>
        <w:rPr>
          <w:color w:val="auto"/>
        </w:rPr>
      </w:pPr>
      <w:r w:rsidRPr="005B10B9">
        <w:rPr>
          <w:color w:val="auto"/>
        </w:rPr>
        <w:t>buses, vans;</w:t>
      </w:r>
    </w:p>
    <w:p w14:paraId="2F0AEBFD" w14:textId="517A2965" w:rsidR="004277DD" w:rsidRPr="005B10B9" w:rsidRDefault="004277DD" w:rsidP="00EA53CE">
      <w:pPr>
        <w:pStyle w:val="BulletLevel1"/>
        <w:rPr>
          <w:color w:val="auto"/>
        </w:rPr>
      </w:pPr>
      <w:r>
        <w:rPr>
          <w:color w:val="auto"/>
        </w:rPr>
        <w:t>cafeteria kitche</w:t>
      </w:r>
      <w:r w:rsidR="00D30ECF">
        <w:rPr>
          <w:color w:val="auto"/>
        </w:rPr>
        <w:t>ns</w:t>
      </w:r>
      <w:r>
        <w:rPr>
          <w:color w:val="auto"/>
        </w:rPr>
        <w:t>;</w:t>
      </w:r>
    </w:p>
    <w:p w14:paraId="34240A8A" w14:textId="239365EF" w:rsidR="00EA53CE" w:rsidRPr="005B10B9" w:rsidRDefault="005B10B9" w:rsidP="00EA53CE">
      <w:pPr>
        <w:pStyle w:val="BulletLevel1"/>
        <w:rPr>
          <w:color w:val="auto"/>
        </w:rPr>
      </w:pPr>
      <w:r w:rsidRPr="005B10B9">
        <w:rPr>
          <w:color w:val="auto"/>
        </w:rPr>
        <w:t xml:space="preserve">all general public use spaces, including </w:t>
      </w:r>
      <w:r w:rsidR="004B7DCD" w:rsidRPr="005B10B9">
        <w:rPr>
          <w:color w:val="auto"/>
        </w:rPr>
        <w:t xml:space="preserve">school hallways, stairwells, cafeterias, gymnasiums, </w:t>
      </w:r>
      <w:r w:rsidRPr="005B10B9">
        <w:rPr>
          <w:color w:val="auto"/>
        </w:rPr>
        <w:t xml:space="preserve">auditorium, </w:t>
      </w:r>
      <w:r w:rsidR="004B7DCD" w:rsidRPr="005B10B9">
        <w:rPr>
          <w:color w:val="auto"/>
        </w:rPr>
        <w:t>outside perimeters</w:t>
      </w:r>
      <w:r w:rsidRPr="005B10B9">
        <w:rPr>
          <w:color w:val="auto"/>
        </w:rPr>
        <w:t>, playgrounds, auto shop instructional areas, school exterior access doors</w:t>
      </w:r>
      <w:r>
        <w:rPr>
          <w:color w:val="auto"/>
        </w:rPr>
        <w:t>, secured areas</w:t>
      </w:r>
      <w:r w:rsidRPr="005B10B9">
        <w:rPr>
          <w:color w:val="auto"/>
        </w:rPr>
        <w:t xml:space="preserve">; </w:t>
      </w:r>
      <w:r w:rsidR="00A43B42" w:rsidRPr="005B10B9">
        <w:rPr>
          <w:color w:val="auto"/>
        </w:rPr>
        <w:t>or</w:t>
      </w:r>
    </w:p>
    <w:p w14:paraId="65B52912" w14:textId="77777777" w:rsidR="00EA53CE" w:rsidRPr="006F3FEC" w:rsidRDefault="000732D9" w:rsidP="00EA53CE">
      <w:pPr>
        <w:pStyle w:val="BulletLevel1"/>
      </w:pPr>
      <w:r>
        <w:t>a</w:t>
      </w:r>
      <w:r w:rsidR="00EA53CE" w:rsidRPr="006F3FEC">
        <w:t xml:space="preserve">ny other lawful circumstance, </w:t>
      </w:r>
      <w:r>
        <w:t xml:space="preserve">if approved by </w:t>
      </w:r>
      <w:r w:rsidR="00EA53CE" w:rsidRPr="006F3FEC">
        <w:t>the Superintendent or designee</w:t>
      </w:r>
      <w:r w:rsidR="00A43B42">
        <w:t>.</w:t>
      </w:r>
    </w:p>
    <w:p w14:paraId="71F588AE" w14:textId="77777777" w:rsidR="00EA53CE" w:rsidRPr="006F3FEC" w:rsidRDefault="00EA53CE" w:rsidP="00EA53CE">
      <w:pPr>
        <w:pStyle w:val="Level1"/>
      </w:pPr>
      <w:r w:rsidRPr="006F3FEC">
        <w:t>The District may use video recordings for any lawful purpose, including student or employee discipline, assisting law enforcement, or investigations.</w:t>
      </w:r>
    </w:p>
    <w:p w14:paraId="73895FB0" w14:textId="28D70AC0" w:rsidR="00EA53CE" w:rsidRPr="00287B4A" w:rsidRDefault="00EA53CE" w:rsidP="00EA53CE">
      <w:pPr>
        <w:pStyle w:val="Level1"/>
      </w:pPr>
      <w:r w:rsidRPr="006F3FEC">
        <w:t>Audio and video recordings by students are addressed in Policy 580</w:t>
      </w:r>
      <w:r w:rsidR="00BA796B">
        <w:t>5</w:t>
      </w:r>
      <w:r w:rsidR="000732D9">
        <w:t>,</w:t>
      </w:r>
      <w:r w:rsidRPr="006F3FEC">
        <w:t xml:space="preserve"> and audio or video recordings</w:t>
      </w:r>
      <w:r>
        <w:t xml:space="preserve"> of </w:t>
      </w:r>
      <w:r w:rsidR="00C30BFE">
        <w:t xml:space="preserve">Parent </w:t>
      </w:r>
      <w:r>
        <w:t xml:space="preserve">and student meetings are addressed in Policy </w:t>
      </w:r>
      <w:r w:rsidR="00BA796B">
        <w:t>5806</w:t>
      </w:r>
      <w:r>
        <w:t>.</w:t>
      </w:r>
    </w:p>
    <w:p w14:paraId="7828D31A" w14:textId="77777777" w:rsidR="00EA53CE" w:rsidRDefault="00EA53CE" w:rsidP="00EA53CE">
      <w:pPr>
        <w:pStyle w:val="Legal"/>
      </w:pPr>
      <w:r>
        <w:t>Legal authority:</w:t>
      </w:r>
      <w:r>
        <w:tab/>
      </w:r>
      <w:r w:rsidRPr="00743D1A">
        <w:rPr>
          <w:shd w:val="clear" w:color="auto" w:fill="FFFFFF"/>
        </w:rPr>
        <w:t>18 USC 251</w:t>
      </w:r>
      <w:r>
        <w:rPr>
          <w:shd w:val="clear" w:color="auto" w:fill="FFFFFF"/>
        </w:rPr>
        <w:t xml:space="preserve">0 et seq.; </w:t>
      </w:r>
      <w:r>
        <w:t xml:space="preserve">MCL </w:t>
      </w:r>
      <w:r>
        <w:rPr>
          <w:shd w:val="clear" w:color="auto" w:fill="FFFFFF"/>
        </w:rPr>
        <w:t>750.539a, 750.539c, 750.539d</w:t>
      </w:r>
    </w:p>
    <w:p w14:paraId="51378980" w14:textId="388F20BB" w:rsidR="00EA53CE" w:rsidRDefault="00EA53CE" w:rsidP="007F6D78">
      <w:pPr>
        <w:pStyle w:val="PolicyBody"/>
      </w:pPr>
      <w:r>
        <w:t>Date adopted:</w:t>
      </w:r>
      <w:r w:rsidR="00896800">
        <w:t xml:space="preserve"> June 10, 2024</w:t>
      </w:r>
    </w:p>
    <w:p w14:paraId="5AA2D37B" w14:textId="4982B9DA" w:rsidR="00EA53CE" w:rsidRDefault="00EA53CE" w:rsidP="007F6D78">
      <w:pPr>
        <w:pStyle w:val="PolicyBody"/>
      </w:pPr>
      <w:r>
        <w:t>Date revised:</w:t>
      </w:r>
      <w:r w:rsidR="00181647">
        <w:t xml:space="preserve"> </w:t>
      </w:r>
      <w:r w:rsidR="00D30ECF">
        <w:t xml:space="preserve">October 20, 2025; </w:t>
      </w:r>
      <w:r w:rsidR="00181647">
        <w:t>October 21, 2024</w:t>
      </w:r>
    </w:p>
    <w:sectPr w:rsidR="00EA53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1807" w14:textId="77777777" w:rsidR="003E2EF3" w:rsidRDefault="003E2EF3" w:rsidP="00992EDB">
      <w:r>
        <w:separator/>
      </w:r>
    </w:p>
  </w:endnote>
  <w:endnote w:type="continuationSeparator" w:id="0">
    <w:p w14:paraId="7D45CE62" w14:textId="77777777" w:rsidR="003E2EF3" w:rsidRDefault="003E2EF3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BF24" w14:textId="62AFA978" w:rsidR="005D49FE" w:rsidRPr="005D49FE" w:rsidRDefault="007F6D78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57A1F72" wp14:editId="79152A88">
          <wp:simplePos x="0" y="0"/>
          <wp:positionH relativeFrom="column">
            <wp:posOffset>444500</wp:posOffset>
          </wp:positionH>
          <wp:positionV relativeFrom="paragraph">
            <wp:posOffset>-101600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BA796B">
      <w:t>2</w:t>
    </w:r>
    <w:r w:rsidR="00C30BFE">
      <w:t>4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7F4B1" w14:textId="77777777" w:rsidR="003E2EF3" w:rsidRDefault="003E2EF3" w:rsidP="00992EDB">
      <w:r>
        <w:separator/>
      </w:r>
    </w:p>
  </w:footnote>
  <w:footnote w:type="continuationSeparator" w:id="0">
    <w:p w14:paraId="54F2FB9E" w14:textId="77777777" w:rsidR="003E2EF3" w:rsidRDefault="003E2EF3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1BD5" w14:textId="0E697870" w:rsidR="00896800" w:rsidRDefault="00896800" w:rsidP="00896800">
    <w:pPr>
      <w:pStyle w:val="Header"/>
      <w:jc w:val="center"/>
    </w:pPr>
    <w:r>
      <w:rPr>
        <w:noProof/>
      </w:rPr>
      <w:drawing>
        <wp:inline distT="0" distB="0" distL="0" distR="0" wp14:anchorId="7F3E107D" wp14:editId="0B0B8745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32D9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1647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2EF3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7DD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B7DCD"/>
    <w:rsid w:val="004C156E"/>
    <w:rsid w:val="004C31BB"/>
    <w:rsid w:val="004C5703"/>
    <w:rsid w:val="004C611F"/>
    <w:rsid w:val="004D219A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10B9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32A63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5056"/>
    <w:rsid w:val="007F6196"/>
    <w:rsid w:val="007F69B0"/>
    <w:rsid w:val="007F6D78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6800"/>
    <w:rsid w:val="0089765B"/>
    <w:rsid w:val="008A2432"/>
    <w:rsid w:val="008A2E33"/>
    <w:rsid w:val="008A35DE"/>
    <w:rsid w:val="008B2ECF"/>
    <w:rsid w:val="008B2F07"/>
    <w:rsid w:val="008B3720"/>
    <w:rsid w:val="008B6FB6"/>
    <w:rsid w:val="008C49B8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3B42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05D63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A796B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0BFE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0ECF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53CE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0658F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D643E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CE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7F6D78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7F6D78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7F6D78"/>
    <w:pPr>
      <w:keepNext/>
      <w:spacing w:after="200"/>
      <w:ind w:firstLine="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7F6D78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7F6D78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7F6D78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7F6D78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7F6D78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7F6D7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F6D78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F6D78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F6D78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7F6D78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7F6D78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7F6D78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7F6D78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7F6D78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7F6D78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E698-79B2-431A-8051-B7F844EA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39</TotalTime>
  <Pages>1</Pages>
  <Words>221</Words>
  <Characters>1262</Characters>
  <Application>Microsoft Office Word</Application>
  <DocSecurity>0</DocSecurity>
  <PresentationFormat>15|.DOCX</PresentationFormat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3104 School Cameras and Monitoring.DOCX</vt:lpstr>
    </vt:vector>
  </TitlesOfParts>
  <Company>Thrun Law Firm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3104 School Cameras and Monitoring.DOCX</dc:title>
  <dc:subject/>
  <dc:creator>Rachel E. Hewitt</dc:creator>
  <cp:keywords/>
  <dc:description/>
  <cp:lastModifiedBy>MICHELLE MUNYON</cp:lastModifiedBy>
  <cp:revision>17</cp:revision>
  <cp:lastPrinted>2019-11-05T00:23:00Z</cp:lastPrinted>
  <dcterms:created xsi:type="dcterms:W3CDTF">2019-12-13T14:33:00Z</dcterms:created>
  <dcterms:modified xsi:type="dcterms:W3CDTF">2025-09-26T13:07:00Z</dcterms:modified>
</cp:coreProperties>
</file>