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0356" w14:textId="77777777" w:rsidR="00CA240D" w:rsidRPr="00D85627" w:rsidRDefault="00CA240D" w:rsidP="00D85627">
      <w:pPr>
        <w:pStyle w:val="Heading1"/>
      </w:pPr>
      <w:r w:rsidRPr="00D85627">
        <w:t>Series 2000</w:t>
      </w:r>
      <w:r w:rsidR="00D85627" w:rsidRPr="00D85627">
        <w:t>:</w:t>
      </w:r>
      <w:r w:rsidRPr="00D85627">
        <w:t xml:space="preserve"> Bylaws</w:t>
      </w:r>
    </w:p>
    <w:p w14:paraId="0752A854" w14:textId="77777777" w:rsidR="00CA240D" w:rsidRPr="00D85627" w:rsidRDefault="00CA240D" w:rsidP="00D85627">
      <w:pPr>
        <w:pStyle w:val="Heading2"/>
      </w:pPr>
      <w:r w:rsidRPr="00D85627">
        <w:t>2500</w:t>
      </w:r>
      <w:r w:rsidRPr="00D85627">
        <w:tab/>
        <w:t>Board Meetings and Open Meetings Act Compliance</w:t>
      </w:r>
    </w:p>
    <w:p w14:paraId="091046D5" w14:textId="77777777" w:rsidR="00CA240D" w:rsidRPr="00D85627" w:rsidRDefault="00CA240D" w:rsidP="00D85627">
      <w:pPr>
        <w:pStyle w:val="Heading9"/>
      </w:pPr>
      <w:r w:rsidRPr="00D85627">
        <w:t>2504</w:t>
      </w:r>
      <w:r w:rsidR="00D85627" w:rsidRPr="00D85627">
        <w:tab/>
      </w:r>
      <w:r w:rsidRPr="00D85627">
        <w:t>Public Participation at Board Meetings</w:t>
      </w:r>
    </w:p>
    <w:p w14:paraId="507A0237" w14:textId="77777777" w:rsidR="00CA240D" w:rsidRPr="00483B28" w:rsidRDefault="00CA240D" w:rsidP="00D85627">
      <w:pPr>
        <w:pStyle w:val="PolicyBody"/>
        <w:rPr>
          <w:color w:val="000000"/>
        </w:rPr>
      </w:pPr>
      <w:r>
        <w:t xml:space="preserve">Any member of the public may address the Board at a Board meeting, </w:t>
      </w:r>
      <w:r w:rsidR="00D85627">
        <w:t>subject to the following rules:</w:t>
      </w:r>
    </w:p>
    <w:p w14:paraId="73B3D198" w14:textId="77777777" w:rsidR="00CA240D" w:rsidRPr="00D85627" w:rsidRDefault="00CA240D" w:rsidP="00D85627">
      <w:pPr>
        <w:pStyle w:val="Level1"/>
      </w:pPr>
      <w:r w:rsidRPr="00D85627">
        <w:t>Except during a public participation portion of a Board meeting, no member of the public or other person may address the Board during a public meeting without the express permission of the President or other presiding officer.</w:t>
      </w:r>
    </w:p>
    <w:p w14:paraId="547C9759" w14:textId="28F39158" w:rsidR="00CA240D" w:rsidRPr="005175A9" w:rsidRDefault="00CA240D" w:rsidP="00D85627">
      <w:pPr>
        <w:pStyle w:val="Level1"/>
      </w:pPr>
      <w:r w:rsidRPr="005175A9">
        <w:t xml:space="preserve">The Board </w:t>
      </w:r>
      <w:r w:rsidR="007C0F9C">
        <w:t xml:space="preserve">will </w:t>
      </w:r>
      <w:r>
        <w:t>follow</w:t>
      </w:r>
      <w:r w:rsidRPr="005175A9">
        <w:t xml:space="preserve"> public participation rules </w:t>
      </w:r>
      <w:r w:rsidR="007C0F9C">
        <w:t xml:space="preserve">that </w:t>
      </w:r>
      <w:r w:rsidRPr="005175A9">
        <w:t xml:space="preserve">balance the District’s interest in an orderly public meeting with </w:t>
      </w:r>
      <w:r w:rsidR="0062242F">
        <w:t>an individual’s</w:t>
      </w:r>
      <w:r w:rsidRPr="005175A9">
        <w:t xml:space="preserve"> First Amendment rights. A copy of these rules</w:t>
      </w:r>
      <w:r>
        <w:t xml:space="preserve"> and any additional public participation rules adopted by the Board</w:t>
      </w:r>
      <w:r w:rsidRPr="005175A9">
        <w:t xml:space="preserve"> </w:t>
      </w:r>
      <w:r w:rsidR="001771E9">
        <w:t>will</w:t>
      </w:r>
      <w:r w:rsidRPr="005175A9">
        <w:t xml:space="preserve"> be made available at Board meetings. The </w:t>
      </w:r>
      <w:r>
        <w:t xml:space="preserve">Board’s public participation </w:t>
      </w:r>
      <w:r w:rsidRPr="005175A9">
        <w:t>rules include</w:t>
      </w:r>
      <w:r>
        <w:t>, but are not limited to,</w:t>
      </w:r>
      <w:r w:rsidRPr="005175A9">
        <w:t xml:space="preserve"> the following:</w:t>
      </w:r>
    </w:p>
    <w:p w14:paraId="4AC71729" w14:textId="79E3576F" w:rsidR="00CA240D" w:rsidRPr="005175A9" w:rsidRDefault="007B268C" w:rsidP="00CA240D">
      <w:pPr>
        <w:pStyle w:val="Level2"/>
      </w:pPr>
      <w:r>
        <w:t>b</w:t>
      </w:r>
      <w:r w:rsidR="00CA240D" w:rsidRPr="005175A9">
        <w:t xml:space="preserve">efore addressing the Board, a member of the public will state </w:t>
      </w:r>
      <w:r w:rsidR="00496118">
        <w:t>their</w:t>
      </w:r>
      <w:r w:rsidR="00CA240D" w:rsidRPr="005175A9">
        <w:t xml:space="preserve"> name and address</w:t>
      </w:r>
      <w:r w:rsidR="007C0F9C">
        <w:t>;</w:t>
      </w:r>
    </w:p>
    <w:p w14:paraId="52D053F7" w14:textId="4004120C" w:rsidR="00CA240D" w:rsidRPr="005175A9" w:rsidRDefault="007B268C" w:rsidP="00CA240D">
      <w:pPr>
        <w:pStyle w:val="Level2"/>
      </w:pPr>
      <w:r>
        <w:t>e</w:t>
      </w:r>
      <w:r w:rsidR="00CA240D" w:rsidRPr="005175A9">
        <w:t xml:space="preserve">ach person’s public comments are limited to </w:t>
      </w:r>
      <w:r w:rsidR="00B475C9">
        <w:t>3</w:t>
      </w:r>
      <w:r w:rsidR="00CA240D" w:rsidRPr="005175A9">
        <w:t xml:space="preserve"> minutes per public participation period. This time limit may be adjusted by the President or other presiding officer to facilitate public participation at Board meetings</w:t>
      </w:r>
      <w:r w:rsidR="007C0F9C">
        <w:t>;</w:t>
      </w:r>
    </w:p>
    <w:p w14:paraId="1D31FCEE" w14:textId="77777777" w:rsidR="00CA240D" w:rsidRPr="005175A9" w:rsidRDefault="007B268C" w:rsidP="00CA240D">
      <w:pPr>
        <w:pStyle w:val="Level2"/>
      </w:pPr>
      <w:r>
        <w:t>p</w:t>
      </w:r>
      <w:r w:rsidR="00CA240D" w:rsidRPr="005175A9">
        <w:t>ersons who are part of a group or organization or who share similar viewpoints are encouraged to designate a spokesperson to address the Board</w:t>
      </w:r>
      <w:r w:rsidR="007C0F9C">
        <w:t>;</w:t>
      </w:r>
    </w:p>
    <w:p w14:paraId="21C0F3E8" w14:textId="77777777" w:rsidR="00CA240D" w:rsidRPr="005175A9" w:rsidRDefault="007B268C" w:rsidP="00CA240D">
      <w:pPr>
        <w:pStyle w:val="Level2"/>
      </w:pPr>
      <w:r>
        <w:t>p</w:t>
      </w:r>
      <w:r w:rsidR="00CA240D" w:rsidRPr="005175A9">
        <w:t>ublic comments of a personal nature are prohibited whe</w:t>
      </w:r>
      <w:r w:rsidR="00CA240D">
        <w:t>n:</w:t>
      </w:r>
      <w:r w:rsidR="00CA240D" w:rsidRPr="005175A9">
        <w:t xml:space="preserve"> (</w:t>
      </w:r>
      <w:r>
        <w:t>a</w:t>
      </w:r>
      <w:r w:rsidR="00CA240D" w:rsidRPr="005175A9">
        <w:t>) the comments are unrelated to the manner in which a Board member or District employee performs that person’s duties, and (</w:t>
      </w:r>
      <w:r>
        <w:t>b</w:t>
      </w:r>
      <w:r w:rsidR="00CA240D" w:rsidRPr="005175A9">
        <w:t>) the comments cause a substantial disruption to the meeting</w:t>
      </w:r>
      <w:r w:rsidR="007C0F9C">
        <w:t>;</w:t>
      </w:r>
    </w:p>
    <w:p w14:paraId="0259BCAA" w14:textId="77777777" w:rsidR="00CA240D" w:rsidRPr="005175A9" w:rsidRDefault="007B268C" w:rsidP="00CA240D">
      <w:pPr>
        <w:pStyle w:val="Level2"/>
      </w:pPr>
      <w:r>
        <w:t>a</w:t>
      </w:r>
      <w:r w:rsidR="00CA240D" w:rsidRPr="005175A9">
        <w:t>ny public comment not protected by the First Amendment of the U.S. Constitution is prohibited</w:t>
      </w:r>
      <w:r w:rsidR="007C0F9C">
        <w:t>;</w:t>
      </w:r>
    </w:p>
    <w:p w14:paraId="47A76DC5" w14:textId="77777777" w:rsidR="00CA240D" w:rsidRPr="005175A9" w:rsidRDefault="00CA240D" w:rsidP="00CA240D">
      <w:pPr>
        <w:pStyle w:val="Level2"/>
      </w:pPr>
      <w:r w:rsidRPr="005175A9">
        <w:t>Board members may ask questions of the speakers but are not required to answer questions or make statements in response to a public comment</w:t>
      </w:r>
      <w:r w:rsidR="007C0F9C">
        <w:t>;</w:t>
      </w:r>
    </w:p>
    <w:p w14:paraId="7D2AF841" w14:textId="77777777" w:rsidR="00CA240D" w:rsidRPr="005175A9" w:rsidRDefault="007B268C" w:rsidP="00CA240D">
      <w:pPr>
        <w:pStyle w:val="Level2"/>
      </w:pPr>
      <w:r>
        <w:t>w</w:t>
      </w:r>
      <w:r w:rsidR="00CA240D" w:rsidRPr="005175A9">
        <w:t xml:space="preserve">ritten statements and documents presented to the Board by a public participant or group are public records and </w:t>
      </w:r>
      <w:r w:rsidR="00CA240D">
        <w:t>must</w:t>
      </w:r>
      <w:r w:rsidR="00CA240D" w:rsidRPr="005175A9">
        <w:t xml:space="preserve"> be given to the Secretary or designee</w:t>
      </w:r>
      <w:r w:rsidR="007C0F9C">
        <w:t>; and</w:t>
      </w:r>
    </w:p>
    <w:p w14:paraId="7482D6B6" w14:textId="77777777" w:rsidR="00CA240D" w:rsidRPr="005175A9" w:rsidRDefault="007B268C" w:rsidP="00CA240D">
      <w:pPr>
        <w:pStyle w:val="Level2"/>
      </w:pPr>
      <w:r>
        <w:t>a</w:t>
      </w:r>
      <w:r w:rsidR="00CA240D" w:rsidRPr="005175A9">
        <w:t>ny audio recording, video recording, broadcasting, or telecasting must be performed from the seating area designated for the public or in the area otherwise designated by the President, Superintendent, or designee</w:t>
      </w:r>
      <w:r w:rsidR="00CA240D">
        <w:t>, and must not disrupt the meeting</w:t>
      </w:r>
      <w:r w:rsidR="00CA240D" w:rsidRPr="005175A9">
        <w:t>.</w:t>
      </w:r>
    </w:p>
    <w:p w14:paraId="5A74031F" w14:textId="77777777" w:rsidR="00CA240D" w:rsidRDefault="00CA240D" w:rsidP="00D85627">
      <w:pPr>
        <w:pStyle w:val="Level1"/>
      </w:pPr>
      <w:r>
        <w:lastRenderedPageBreak/>
        <w:t>Once the</w:t>
      </w:r>
      <w:r w:rsidRPr="00D042E0">
        <w:t xml:space="preserve"> President or </w:t>
      </w:r>
      <w:r>
        <w:t>other presiding officer</w:t>
      </w:r>
      <w:r w:rsidRPr="00D042E0">
        <w:t xml:space="preserve"> </w:t>
      </w:r>
      <w:r>
        <w:t xml:space="preserve">has </w:t>
      </w:r>
      <w:r w:rsidRPr="00D042E0">
        <w:t>determine</w:t>
      </w:r>
      <w:r>
        <w:t>d</w:t>
      </w:r>
      <w:r w:rsidRPr="00D042E0">
        <w:t xml:space="preserve"> that each member of the public requesting to do so has had a reasonable opportunity to address the Board during a public </w:t>
      </w:r>
      <w:r w:rsidRPr="005175A9">
        <w:t>participation</w:t>
      </w:r>
      <w:r w:rsidRPr="00D042E0">
        <w:t xml:space="preserve"> portio</w:t>
      </w:r>
      <w:r>
        <w:t xml:space="preserve">n of a Board meeting, the </w:t>
      </w:r>
      <w:r w:rsidRPr="00D042E0">
        <w:t xml:space="preserve">President or </w:t>
      </w:r>
      <w:r>
        <w:t>other presiding officer</w:t>
      </w:r>
      <w:r w:rsidRPr="00D042E0">
        <w:t xml:space="preserve"> will announce that the public participation po</w:t>
      </w:r>
      <w:r w:rsidR="00D85627">
        <w:t>rtion of the meeting has ended.</w:t>
      </w:r>
    </w:p>
    <w:p w14:paraId="2FA8919B" w14:textId="0F8D785C" w:rsidR="00CA240D" w:rsidRDefault="00CA240D" w:rsidP="00D85627">
      <w:pPr>
        <w:pStyle w:val="Level1"/>
      </w:pPr>
      <w:r>
        <w:t xml:space="preserve">If the President or other presiding officer determines that a member of the public has violated 1 or more of the above rules and refuses to come into compliance with those rules, the member of the public will lose the right to speak during public comment at that </w:t>
      </w:r>
      <w:r w:rsidRPr="005175A9">
        <w:t>meeting</w:t>
      </w:r>
      <w:r>
        <w:t>. A person who persistently engages in disorderly conduct or otherwise breaches the peace at a Board meeting, after notice from the President or other pre</w:t>
      </w:r>
      <w:r w:rsidR="00D85627">
        <w:t>siding officer, may be removed.</w:t>
      </w:r>
    </w:p>
    <w:p w14:paraId="414F1160" w14:textId="06B2CA22" w:rsidR="006E2D59" w:rsidRDefault="006E2D59" w:rsidP="006E2D59">
      <w:pPr>
        <w:pStyle w:val="Level2"/>
      </w:pPr>
      <w:r>
        <w:t>The presiding officer may request the assistance of law enforcement officers in the removal of a disorderly person when that person’s conduct interferes with the orderly progress of the meeting;</w:t>
      </w:r>
    </w:p>
    <w:p w14:paraId="6843A8E2" w14:textId="5A8931D0" w:rsidR="006E2D59" w:rsidRDefault="006E2D59" w:rsidP="006E2D59">
      <w:pPr>
        <w:pStyle w:val="Level2"/>
      </w:pPr>
      <w:r>
        <w:t>Call for recess or an adjournment to another time when the lack of public decorum so interferes with the conduct or orderly conduct of the meeting as to warrant such action.</w:t>
      </w:r>
    </w:p>
    <w:p w14:paraId="70E6BCE0" w14:textId="77777777" w:rsidR="00CA240D" w:rsidRDefault="00CA240D" w:rsidP="00CA240D">
      <w:pPr>
        <w:pStyle w:val="Legal"/>
      </w:pPr>
      <w:r>
        <w:t>Legal authority:</w:t>
      </w:r>
      <w:r>
        <w:tab/>
        <w:t>U.S. Const, amend. I; MCL 15.263(1), 15.263(5); MCL 380.1808</w:t>
      </w:r>
    </w:p>
    <w:p w14:paraId="5EE8C7D9" w14:textId="4C51D2C1" w:rsidR="00CA240D" w:rsidRPr="00483B28" w:rsidRDefault="00CA240D" w:rsidP="00D85627">
      <w:pPr>
        <w:pStyle w:val="PolicyBody"/>
      </w:pPr>
      <w:r>
        <w:t>Date adopted:</w:t>
      </w:r>
      <w:r w:rsidR="00B475C9">
        <w:t xml:space="preserve"> June 10, 2024</w:t>
      </w:r>
    </w:p>
    <w:p w14:paraId="2347AE05" w14:textId="7DF1AE33" w:rsidR="00CA240D" w:rsidRDefault="00CA240D" w:rsidP="00D85627">
      <w:pPr>
        <w:pStyle w:val="PolicyBody"/>
      </w:pPr>
      <w:r>
        <w:t>Date revised:</w:t>
      </w:r>
      <w:r w:rsidR="00496118">
        <w:t xml:space="preserve"> </w:t>
      </w:r>
      <w:r w:rsidR="0062242F">
        <w:t xml:space="preserve">October 20, 2025; </w:t>
      </w:r>
      <w:r w:rsidR="00496118">
        <w:t>October 21, 2024</w:t>
      </w:r>
    </w:p>
    <w:sectPr w:rsidR="00CA240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4966" w14:textId="77777777" w:rsidR="008F57F7" w:rsidRDefault="008F57F7" w:rsidP="00992EDB">
      <w:r>
        <w:separator/>
      </w:r>
    </w:p>
  </w:endnote>
  <w:endnote w:type="continuationSeparator" w:id="0">
    <w:p w14:paraId="20AB5DE7" w14:textId="77777777" w:rsidR="008F57F7" w:rsidRDefault="008F57F7"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49EF" w14:textId="77777777" w:rsidR="00AD309D" w:rsidRDefault="00AD3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9C19" w14:textId="5334CD6C" w:rsidR="005D49FE" w:rsidRPr="005D49FE" w:rsidRDefault="00D85627" w:rsidP="005D49FE">
    <w:pPr>
      <w:pStyle w:val="PolicyFooter"/>
    </w:pPr>
    <w:r>
      <w:drawing>
        <wp:anchor distT="0" distB="0" distL="114300" distR="114300" simplePos="0" relativeHeight="251658240" behindDoc="1" locked="0" layoutInCell="1" allowOverlap="1" wp14:anchorId="6A4FF7DC" wp14:editId="18E4AC75">
          <wp:simplePos x="0" y="0"/>
          <wp:positionH relativeFrom="column">
            <wp:posOffset>444500</wp:posOffset>
          </wp:positionH>
          <wp:positionV relativeFrom="paragraph">
            <wp:posOffset>-114300</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59036C">
      <w:t>2</w:t>
    </w:r>
    <w:r w:rsidR="00AD309D">
      <w:t>5</w:t>
    </w:r>
    <w:r w:rsidR="005D49F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8BB1" w14:textId="77777777" w:rsidR="00AD309D" w:rsidRDefault="00AD3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FF6F8" w14:textId="77777777" w:rsidR="008F57F7" w:rsidRDefault="008F57F7" w:rsidP="00992EDB">
      <w:r>
        <w:separator/>
      </w:r>
    </w:p>
  </w:footnote>
  <w:footnote w:type="continuationSeparator" w:id="0">
    <w:p w14:paraId="5D3FC4A7" w14:textId="77777777" w:rsidR="008F57F7" w:rsidRDefault="008F57F7"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3B6D" w14:textId="77777777" w:rsidR="00AD309D" w:rsidRDefault="00AD3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A9D6" w14:textId="10D4071C" w:rsidR="00B475C9" w:rsidRDefault="00B475C9" w:rsidP="00B475C9">
    <w:pPr>
      <w:pStyle w:val="Header"/>
      <w:jc w:val="center"/>
    </w:pPr>
    <w:r>
      <w:rPr>
        <w:noProof/>
      </w:rPr>
      <w:drawing>
        <wp:inline distT="0" distB="0" distL="0" distR="0" wp14:anchorId="3121785E" wp14:editId="6C1374A7">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A4C8" w14:textId="77777777" w:rsidR="00AD309D" w:rsidRDefault="00AD3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48E4BDB0"/>
    <w:lvl w:ilvl="0">
      <w:start w:val="2"/>
      <w:numFmt w:val="none"/>
      <w:pStyle w:val="Heading1"/>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14FB"/>
    <w:rsid w:val="000450B2"/>
    <w:rsid w:val="000474B5"/>
    <w:rsid w:val="00047F31"/>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35774"/>
    <w:rsid w:val="0014168C"/>
    <w:rsid w:val="0014525E"/>
    <w:rsid w:val="00145B20"/>
    <w:rsid w:val="0014658A"/>
    <w:rsid w:val="00146C39"/>
    <w:rsid w:val="0015132A"/>
    <w:rsid w:val="0015144D"/>
    <w:rsid w:val="001517EC"/>
    <w:rsid w:val="00153303"/>
    <w:rsid w:val="00153972"/>
    <w:rsid w:val="00155CC3"/>
    <w:rsid w:val="0015735D"/>
    <w:rsid w:val="001678AE"/>
    <w:rsid w:val="0017380A"/>
    <w:rsid w:val="00173864"/>
    <w:rsid w:val="00174117"/>
    <w:rsid w:val="00176B07"/>
    <w:rsid w:val="001771E9"/>
    <w:rsid w:val="00177986"/>
    <w:rsid w:val="00181A19"/>
    <w:rsid w:val="00183086"/>
    <w:rsid w:val="00190295"/>
    <w:rsid w:val="00193BB2"/>
    <w:rsid w:val="00197318"/>
    <w:rsid w:val="001A0010"/>
    <w:rsid w:val="001A514B"/>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43D0"/>
    <w:rsid w:val="0025692D"/>
    <w:rsid w:val="002677E9"/>
    <w:rsid w:val="00270E1A"/>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2FED"/>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96118"/>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36C"/>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1259E"/>
    <w:rsid w:val="00621EDB"/>
    <w:rsid w:val="0062242F"/>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E2D59"/>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99D"/>
    <w:rsid w:val="00785F0D"/>
    <w:rsid w:val="00793368"/>
    <w:rsid w:val="007A10F9"/>
    <w:rsid w:val="007A4214"/>
    <w:rsid w:val="007A666B"/>
    <w:rsid w:val="007B1675"/>
    <w:rsid w:val="007B268C"/>
    <w:rsid w:val="007B2E70"/>
    <w:rsid w:val="007B52EA"/>
    <w:rsid w:val="007C0B88"/>
    <w:rsid w:val="007C0F9C"/>
    <w:rsid w:val="007C1B36"/>
    <w:rsid w:val="007C4805"/>
    <w:rsid w:val="007C663A"/>
    <w:rsid w:val="007D0CD7"/>
    <w:rsid w:val="007D0FB0"/>
    <w:rsid w:val="007D2971"/>
    <w:rsid w:val="007D6DD2"/>
    <w:rsid w:val="007E23D0"/>
    <w:rsid w:val="007E399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4C0"/>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57F7"/>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C6C12"/>
    <w:rsid w:val="009D11A6"/>
    <w:rsid w:val="009D54F1"/>
    <w:rsid w:val="009E2AC5"/>
    <w:rsid w:val="009F1273"/>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22E0"/>
    <w:rsid w:val="00A84FC3"/>
    <w:rsid w:val="00A85917"/>
    <w:rsid w:val="00A87F68"/>
    <w:rsid w:val="00A9138E"/>
    <w:rsid w:val="00AB0419"/>
    <w:rsid w:val="00AB2B1E"/>
    <w:rsid w:val="00AB5560"/>
    <w:rsid w:val="00AC0EEF"/>
    <w:rsid w:val="00AC2058"/>
    <w:rsid w:val="00AC2204"/>
    <w:rsid w:val="00AC2E20"/>
    <w:rsid w:val="00AC2EC4"/>
    <w:rsid w:val="00AC4A25"/>
    <w:rsid w:val="00AC5173"/>
    <w:rsid w:val="00AD1419"/>
    <w:rsid w:val="00AD309D"/>
    <w:rsid w:val="00AD466A"/>
    <w:rsid w:val="00AD49B0"/>
    <w:rsid w:val="00AD7217"/>
    <w:rsid w:val="00AE0C76"/>
    <w:rsid w:val="00AE43CE"/>
    <w:rsid w:val="00AE6A84"/>
    <w:rsid w:val="00AF5F80"/>
    <w:rsid w:val="00AF67B8"/>
    <w:rsid w:val="00B025DA"/>
    <w:rsid w:val="00B05C2C"/>
    <w:rsid w:val="00B12E03"/>
    <w:rsid w:val="00B23600"/>
    <w:rsid w:val="00B27FCE"/>
    <w:rsid w:val="00B30074"/>
    <w:rsid w:val="00B31C44"/>
    <w:rsid w:val="00B331EE"/>
    <w:rsid w:val="00B475C9"/>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77FE5"/>
    <w:rsid w:val="00C810E6"/>
    <w:rsid w:val="00C84F5B"/>
    <w:rsid w:val="00C87A4D"/>
    <w:rsid w:val="00C933AB"/>
    <w:rsid w:val="00CA21CC"/>
    <w:rsid w:val="00CA240D"/>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85627"/>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F0128C"/>
    <w:rsid w:val="00F05865"/>
    <w:rsid w:val="00F0658F"/>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900BB"/>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40D"/>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D85627"/>
    <w:pPr>
      <w:keepNext/>
      <w:numPr>
        <w:numId w:val="3"/>
      </w:numPr>
      <w:spacing w:after="20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D85627"/>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D85627"/>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D85627"/>
    <w:pPr>
      <w:outlineLvl w:val="3"/>
    </w:pPr>
  </w:style>
  <w:style w:type="paragraph" w:styleId="Heading5">
    <w:name w:val="heading 5"/>
    <w:basedOn w:val="Heading4"/>
    <w:next w:val="Heading4"/>
    <w:link w:val="Heading5Char"/>
    <w:uiPriority w:val="9"/>
    <w:unhideWhenUsed/>
    <w:rsid w:val="00D85627"/>
    <w:pPr>
      <w:outlineLvl w:val="4"/>
    </w:pPr>
  </w:style>
  <w:style w:type="paragraph" w:styleId="Heading6">
    <w:name w:val="heading 6"/>
    <w:basedOn w:val="Heading5"/>
    <w:link w:val="Heading6Char"/>
    <w:uiPriority w:val="9"/>
    <w:unhideWhenUsed/>
    <w:rsid w:val="00D85627"/>
    <w:pPr>
      <w:outlineLvl w:val="5"/>
    </w:pPr>
  </w:style>
  <w:style w:type="paragraph" w:styleId="Heading7">
    <w:name w:val="heading 7"/>
    <w:basedOn w:val="Heading6"/>
    <w:link w:val="Heading7Char"/>
    <w:uiPriority w:val="9"/>
    <w:unhideWhenUsed/>
    <w:rsid w:val="00D85627"/>
    <w:pPr>
      <w:outlineLvl w:val="6"/>
    </w:pPr>
  </w:style>
  <w:style w:type="paragraph" w:styleId="Heading8">
    <w:name w:val="heading 8"/>
    <w:basedOn w:val="Heading7"/>
    <w:link w:val="Heading8Char"/>
    <w:uiPriority w:val="9"/>
    <w:unhideWhenUsed/>
    <w:rsid w:val="00D85627"/>
    <w:pPr>
      <w:outlineLvl w:val="7"/>
    </w:pPr>
  </w:style>
  <w:style w:type="paragraph" w:styleId="Heading9">
    <w:name w:val="heading 9"/>
    <w:basedOn w:val="Heading8"/>
    <w:link w:val="Heading9Char"/>
    <w:uiPriority w:val="9"/>
    <w:unhideWhenUsed/>
    <w:rsid w:val="00D85627"/>
    <w:pPr>
      <w:numPr>
        <w:ilvl w:val="8"/>
      </w:numPr>
      <w:ind w:left="720" w:hanging="720"/>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D85627"/>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D85627"/>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D85627"/>
    <w:rPr>
      <w:rFonts w:ascii="Arial" w:eastAsiaTheme="majorEastAsia" w:hAnsi="Arial" w:cs="Arial"/>
      <w:b/>
      <w:i/>
    </w:rPr>
  </w:style>
  <w:style w:type="character" w:customStyle="1" w:styleId="Heading3Char">
    <w:name w:val="Heading 3 Char"/>
    <w:basedOn w:val="DefaultParagraphFont"/>
    <w:link w:val="Heading3"/>
    <w:uiPriority w:val="9"/>
    <w:rsid w:val="00D85627"/>
    <w:rPr>
      <w:rFonts w:ascii="Arial" w:eastAsiaTheme="majorEastAsia" w:hAnsi="Arial" w:cs="Arial"/>
      <w:b/>
      <w:i/>
    </w:rPr>
  </w:style>
  <w:style w:type="character" w:customStyle="1" w:styleId="Heading5Char">
    <w:name w:val="Heading 5 Char"/>
    <w:basedOn w:val="DefaultParagraphFont"/>
    <w:link w:val="Heading5"/>
    <w:uiPriority w:val="9"/>
    <w:rsid w:val="00D85627"/>
    <w:rPr>
      <w:rFonts w:ascii="Arial" w:eastAsiaTheme="majorEastAsia" w:hAnsi="Arial" w:cs="Arial"/>
      <w:b/>
      <w:i/>
    </w:rPr>
  </w:style>
  <w:style w:type="character" w:customStyle="1" w:styleId="Heading7Char">
    <w:name w:val="Heading 7 Char"/>
    <w:basedOn w:val="DefaultParagraphFont"/>
    <w:link w:val="Heading7"/>
    <w:uiPriority w:val="9"/>
    <w:rsid w:val="00D85627"/>
    <w:rPr>
      <w:rFonts w:ascii="Arial" w:eastAsiaTheme="majorEastAsia" w:hAnsi="Arial" w:cs="Arial"/>
      <w:b/>
      <w:i/>
    </w:rPr>
  </w:style>
  <w:style w:type="character" w:customStyle="1" w:styleId="Heading6Char">
    <w:name w:val="Heading 6 Char"/>
    <w:basedOn w:val="DefaultParagraphFont"/>
    <w:link w:val="Heading6"/>
    <w:uiPriority w:val="9"/>
    <w:rsid w:val="00D85627"/>
    <w:rPr>
      <w:rFonts w:ascii="Arial" w:eastAsiaTheme="majorEastAsia" w:hAnsi="Arial" w:cs="Arial"/>
      <w:b/>
      <w:i/>
    </w:rPr>
  </w:style>
  <w:style w:type="character" w:customStyle="1" w:styleId="Heading8Char">
    <w:name w:val="Heading 8 Char"/>
    <w:basedOn w:val="DefaultParagraphFont"/>
    <w:link w:val="Heading8"/>
    <w:uiPriority w:val="9"/>
    <w:rsid w:val="00D85627"/>
    <w:rPr>
      <w:rFonts w:ascii="Arial" w:eastAsiaTheme="majorEastAsia" w:hAnsi="Arial" w:cs="Arial"/>
      <w:b/>
      <w:i/>
    </w:rPr>
  </w:style>
  <w:style w:type="character" w:customStyle="1" w:styleId="Heading9Char">
    <w:name w:val="Heading 9 Char"/>
    <w:basedOn w:val="DefaultParagraphFont"/>
    <w:link w:val="Heading9"/>
    <w:uiPriority w:val="9"/>
    <w:rsid w:val="00D85627"/>
    <w:rPr>
      <w:rFonts w:ascii="Arial" w:eastAsiaTheme="majorEastAsia" w:hAnsi="Arial" w:cs="Arial"/>
      <w:b/>
      <w:i/>
      <w:iCs/>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D85627"/>
    <w:pPr>
      <w:numPr>
        <w:ilvl w:val="3"/>
        <w:numId w:val="3"/>
      </w:numPr>
      <w:tabs>
        <w:tab w:val="clear" w:pos="360"/>
        <w:tab w:val="num" w:pos="720"/>
      </w:tabs>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D85627"/>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Word\My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6E90-FDE6-4B9D-BC59-84D2F38B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24</TotalTime>
  <Pages>2</Pages>
  <Words>520</Words>
  <Characters>2968</Characters>
  <Application>Microsoft Office Word</Application>
  <DocSecurity>0</DocSecurity>
  <PresentationFormat>15|.DOCX</PresentationFormat>
  <Lines>24</Lines>
  <Paragraphs>6</Paragraphs>
  <ScaleCrop>false</ScaleCrop>
  <HeadingPairs>
    <vt:vector size="2" baseType="variant">
      <vt:variant>
        <vt:lpstr>Title</vt:lpstr>
      </vt:variant>
      <vt:variant>
        <vt:i4>1</vt:i4>
      </vt:variant>
    </vt:vector>
  </HeadingPairs>
  <TitlesOfParts>
    <vt:vector size="1" baseType="lpstr">
      <vt:lpstr>Policy Template</vt:lpstr>
    </vt:vector>
  </TitlesOfParts>
  <Company>Thrun Law Firm</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2504 Public Participation at Board Meetings.DOCX</dc:title>
  <dc:subject/>
  <dc:creator>Rachel E. Hewitt</dc:creator>
  <cp:keywords/>
  <dc:description/>
  <cp:lastModifiedBy>MICHELLE MUNYON</cp:lastModifiedBy>
  <cp:revision>16</cp:revision>
  <cp:lastPrinted>2019-11-05T00:23:00Z</cp:lastPrinted>
  <dcterms:created xsi:type="dcterms:W3CDTF">2019-12-13T14:26:00Z</dcterms:created>
  <dcterms:modified xsi:type="dcterms:W3CDTF">2025-09-23T14:32:00Z</dcterms:modified>
</cp:coreProperties>
</file>