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4106" w14:textId="77777777" w:rsidR="00512300" w:rsidRPr="00325E4B" w:rsidRDefault="00512300" w:rsidP="00325E4B">
      <w:pPr>
        <w:pStyle w:val="Heading1"/>
      </w:pPr>
      <w:r w:rsidRPr="00325E4B">
        <w:t>Series 3000: Operation, Finance, and Property</w:t>
      </w:r>
    </w:p>
    <w:p w14:paraId="25163AB4" w14:textId="77777777" w:rsidR="00512300" w:rsidRPr="00325E4B" w:rsidRDefault="00512300" w:rsidP="00325E4B">
      <w:pPr>
        <w:pStyle w:val="Heading2"/>
      </w:pPr>
      <w:r w:rsidRPr="00325E4B">
        <w:t>3100</w:t>
      </w:r>
      <w:r w:rsidR="00325E4B" w:rsidRPr="00325E4B">
        <w:tab/>
      </w:r>
      <w:r w:rsidRPr="00325E4B">
        <w:t>General Operations</w:t>
      </w:r>
    </w:p>
    <w:p w14:paraId="60D6E138" w14:textId="77777777" w:rsidR="001C1EC8" w:rsidRPr="00325E4B" w:rsidRDefault="00512300" w:rsidP="00325E4B">
      <w:pPr>
        <w:pStyle w:val="Heading5"/>
      </w:pPr>
      <w:r w:rsidRPr="00325E4B">
        <w:t>3118-F-9</w:t>
      </w:r>
      <w:r w:rsidRPr="00325E4B">
        <w:tab/>
        <w:t>Record Retention Requirements</w:t>
      </w:r>
      <w:r w:rsidR="00EF0E5A" w:rsidRPr="00325E4B">
        <w:t xml:space="preserve"> – Post in Title IX Coordinator’s Office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512300" w:rsidRPr="00512300" w14:paraId="2818F616" w14:textId="77777777" w:rsidTr="00512300">
        <w:tc>
          <w:tcPr>
            <w:tcW w:w="9350" w:type="dxa"/>
            <w:shd w:val="clear" w:color="auto" w:fill="BFBFBF" w:themeFill="background1" w:themeFillShade="BF"/>
            <w:vAlign w:val="center"/>
          </w:tcPr>
          <w:p w14:paraId="2E8B1107" w14:textId="77777777" w:rsidR="00512300" w:rsidRPr="00512300" w:rsidRDefault="00512300" w:rsidP="00512300">
            <w:pPr>
              <w:pStyle w:val="PolicyBody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12300">
              <w:rPr>
                <w:b/>
                <w:sz w:val="24"/>
                <w:szCs w:val="24"/>
              </w:rPr>
              <w:t>Title IX Recordkeeping Protocol</w:t>
            </w:r>
          </w:p>
        </w:tc>
      </w:tr>
    </w:tbl>
    <w:p w14:paraId="60A57AD7" w14:textId="77777777" w:rsidR="00512300" w:rsidRPr="001E2BA7" w:rsidRDefault="00512300" w:rsidP="00512300">
      <w:pPr>
        <w:pStyle w:val="PolicyBody"/>
        <w:spacing w:before="140" w:after="140"/>
      </w:pPr>
      <w:r w:rsidRPr="001E2BA7">
        <w:t xml:space="preserve">The District establishes the following recordkeeping protocol for complaints or reports of sexual harassment under the District’s Title IX Sexual Harassment </w:t>
      </w:r>
      <w:r>
        <w:t>P</w:t>
      </w:r>
      <w:r w:rsidRPr="001E2BA7">
        <w:t>olicy. The records identified below must be maintained for at least 7 years from the date of creat</w:t>
      </w:r>
      <w:r w:rsidR="00C26560">
        <w:t>ion.</w:t>
      </w:r>
    </w:p>
    <w:p w14:paraId="47666392" w14:textId="77777777" w:rsidR="00512300" w:rsidRPr="001E2BA7" w:rsidRDefault="00512300" w:rsidP="00512300">
      <w:pPr>
        <w:pStyle w:val="Level1"/>
        <w:spacing w:after="140"/>
      </w:pPr>
      <w:r w:rsidRPr="001E2BA7">
        <w:t>Records of any actions, including any supportive measures, taken in response to a report or formal complaint of sexual harassment, including:</w:t>
      </w:r>
    </w:p>
    <w:p w14:paraId="3E06AD3C" w14:textId="77777777" w:rsidR="00512300" w:rsidRPr="001E2BA7" w:rsidRDefault="00512300" w:rsidP="00512300">
      <w:pPr>
        <w:pStyle w:val="Level2"/>
        <w:spacing w:after="140"/>
      </w:pPr>
      <w:r w:rsidRPr="001E2BA7">
        <w:t>The basis for the District’s conclusion that its response to the report wa</w:t>
      </w:r>
      <w:r w:rsidR="00C26560">
        <w:t>s not deliberately indifferent;</w:t>
      </w:r>
    </w:p>
    <w:p w14:paraId="21309E6E" w14:textId="77777777" w:rsidR="00512300" w:rsidRPr="001E2BA7" w:rsidRDefault="00512300" w:rsidP="00512300">
      <w:pPr>
        <w:pStyle w:val="Level2"/>
        <w:spacing w:after="140"/>
      </w:pPr>
      <w:r w:rsidRPr="001E2BA7">
        <w:t>Documentation demonstrating that the District has taken measures designed to restore or preserve equal access to the District’s education program or activity; and</w:t>
      </w:r>
    </w:p>
    <w:p w14:paraId="613AAE50" w14:textId="77777777" w:rsidR="00512300" w:rsidRPr="001E2BA7" w:rsidRDefault="00512300" w:rsidP="00512300">
      <w:pPr>
        <w:pStyle w:val="Level2"/>
        <w:spacing w:after="140"/>
      </w:pPr>
      <w:r w:rsidRPr="001E2BA7">
        <w:t>If supportive measures are not provided to the Complainant, documentation of the reasons why such a response was not clearly unreasonable in li</w:t>
      </w:r>
      <w:r w:rsidR="00C26560">
        <w:t>ght of the known circumstances.</w:t>
      </w:r>
    </w:p>
    <w:p w14:paraId="233E106D" w14:textId="77777777" w:rsidR="00512300" w:rsidRPr="001E2BA7" w:rsidRDefault="00512300" w:rsidP="00512300">
      <w:pPr>
        <w:pStyle w:val="Level1"/>
        <w:spacing w:after="140"/>
      </w:pPr>
      <w:r w:rsidRPr="001E2BA7">
        <w:t>Records of each sexual harassment investigation, including:</w:t>
      </w:r>
    </w:p>
    <w:p w14:paraId="1F08E584" w14:textId="77777777" w:rsidR="00512300" w:rsidRPr="001E2BA7" w:rsidRDefault="00512300" w:rsidP="00512300">
      <w:pPr>
        <w:pStyle w:val="Level2"/>
        <w:spacing w:after="140"/>
      </w:pPr>
      <w:r w:rsidRPr="001E2BA7">
        <w:t>A determination of responsibility;</w:t>
      </w:r>
    </w:p>
    <w:p w14:paraId="3359AA1B" w14:textId="77777777" w:rsidR="00512300" w:rsidRPr="001E2BA7" w:rsidRDefault="00512300" w:rsidP="00512300">
      <w:pPr>
        <w:pStyle w:val="Level2"/>
        <w:spacing w:after="140"/>
      </w:pPr>
      <w:r w:rsidRPr="001E2BA7">
        <w:t>Disciplinary sanctions imposed on the Respondent;</w:t>
      </w:r>
    </w:p>
    <w:p w14:paraId="11DFADA5" w14:textId="77777777" w:rsidR="00512300" w:rsidRPr="001E2BA7" w:rsidRDefault="00512300" w:rsidP="00512300">
      <w:pPr>
        <w:pStyle w:val="Level2"/>
        <w:spacing w:after="140"/>
      </w:pPr>
      <w:r w:rsidRPr="001E2BA7">
        <w:t xml:space="preserve">Remedies provided to the Complainant; and </w:t>
      </w:r>
    </w:p>
    <w:p w14:paraId="4D1552A1" w14:textId="77777777" w:rsidR="00512300" w:rsidRPr="001E2BA7" w:rsidRDefault="00512300" w:rsidP="00512300">
      <w:pPr>
        <w:pStyle w:val="Level2"/>
        <w:spacing w:after="140"/>
      </w:pPr>
      <w:r w:rsidRPr="001E2BA7">
        <w:t>Appeal records, if applicable, including results of the appeal</w:t>
      </w:r>
      <w:r w:rsidR="00F12489">
        <w:t>.</w:t>
      </w:r>
    </w:p>
    <w:p w14:paraId="460FD376" w14:textId="77777777" w:rsidR="00512300" w:rsidRPr="001E2BA7" w:rsidRDefault="00512300" w:rsidP="00512300">
      <w:pPr>
        <w:pStyle w:val="Level1"/>
        <w:spacing w:after="140"/>
      </w:pPr>
      <w:r w:rsidRPr="001E2BA7">
        <w:t>Records of any informal resolution, including the results of an informal resolution.</w:t>
      </w:r>
    </w:p>
    <w:p w14:paraId="68304210" w14:textId="77777777" w:rsidR="00512300" w:rsidRPr="001E2BA7" w:rsidRDefault="00512300" w:rsidP="00512300">
      <w:pPr>
        <w:pStyle w:val="Level1"/>
        <w:spacing w:after="140"/>
      </w:pPr>
      <w:r w:rsidRPr="001E2BA7">
        <w:t>All materials used to train Title IX Coordinators, Investigators, Decision-</w:t>
      </w:r>
      <w:r>
        <w:t>M</w:t>
      </w:r>
      <w:r w:rsidRPr="001E2BA7">
        <w:t>akers, and any person who facilitates an informal resolution process. Training materials must also be mainta</w:t>
      </w:r>
      <w:r w:rsidR="00C26560">
        <w:t>ined on the District’s website.</w:t>
      </w:r>
    </w:p>
    <w:p w14:paraId="1E6344BE" w14:textId="77777777" w:rsidR="00512300" w:rsidRPr="001E2BA7" w:rsidRDefault="00512300" w:rsidP="00512300">
      <w:pPr>
        <w:pStyle w:val="PolicyBody"/>
        <w:spacing w:after="140"/>
      </w:pPr>
      <w:r w:rsidRPr="001E2BA7">
        <w:t xml:space="preserve">A copy of an investigation report involving a specific employee may also be kept in the employee’s </w:t>
      </w:r>
      <w:r w:rsidR="00F12489">
        <w:t xml:space="preserve">personnel </w:t>
      </w:r>
      <w:r w:rsidRPr="001E2BA7">
        <w:t xml:space="preserve">file only as required or permitted by the Bullard-Plawecki Employee Right to Know Act, MCL 423.501 </w:t>
      </w:r>
      <w:r w:rsidRPr="00C26560">
        <w:t>et seq</w:t>
      </w:r>
      <w:r w:rsidRPr="001E2BA7">
        <w:t>.</w:t>
      </w:r>
    </w:p>
    <w:p w14:paraId="6150FA33" w14:textId="77777777" w:rsidR="00512300" w:rsidRPr="001E2BA7" w:rsidRDefault="00512300" w:rsidP="00512300">
      <w:pPr>
        <w:pStyle w:val="PolicyBody"/>
        <w:spacing w:after="140"/>
      </w:pPr>
      <w:r w:rsidRPr="001E2BA7">
        <w:t xml:space="preserve">Employees who document incidents or reports of </w:t>
      </w:r>
      <w:r>
        <w:t xml:space="preserve">Title IX </w:t>
      </w:r>
      <w:r w:rsidRPr="001E2BA7">
        <w:t>sexual harassment should keep a copy of all written reports and documentation.</w:t>
      </w:r>
    </w:p>
    <w:p w14:paraId="7A9B53CF" w14:textId="77777777" w:rsidR="00512300" w:rsidRPr="001E2BA7" w:rsidRDefault="00512300" w:rsidP="00512300">
      <w:pPr>
        <w:pStyle w:val="PolicyBody"/>
        <w:spacing w:after="140"/>
      </w:pPr>
      <w:r w:rsidRPr="001E2BA7">
        <w:t>Student personally identifiable information is protected and must be kept confidential pur</w:t>
      </w:r>
      <w:r w:rsidR="00C26560">
        <w:t>suant to state and federal law.</w:t>
      </w:r>
    </w:p>
    <w:p w14:paraId="1723DBB1" w14:textId="4ADEFCBA" w:rsidR="00325144" w:rsidRPr="00FE19C7" w:rsidRDefault="00512300" w:rsidP="00512300">
      <w:pPr>
        <w:pStyle w:val="PolicyBody"/>
        <w:spacing w:after="140"/>
      </w:pPr>
      <w:r w:rsidRPr="001E2BA7">
        <w:t>This notice will be posted in the Title IX Coordinator’s office. Copies are available in the Title IX Coordinator’s office.</w:t>
      </w:r>
    </w:p>
    <w:sectPr w:rsidR="00325144" w:rsidRPr="00FE19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C888" w14:textId="77777777" w:rsidR="003966DF" w:rsidRDefault="003966DF" w:rsidP="00992EDB">
      <w:r>
        <w:separator/>
      </w:r>
    </w:p>
  </w:endnote>
  <w:endnote w:type="continuationSeparator" w:id="0">
    <w:p w14:paraId="104BD9A8" w14:textId="77777777" w:rsidR="003966DF" w:rsidRDefault="003966DF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A6C3" w14:textId="5BC9ECD6" w:rsidR="005D49FE" w:rsidRPr="005D49FE" w:rsidRDefault="007F55F5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7F385DCB" wp14:editId="7B69A164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>
      <w:t>2</w:t>
    </w:r>
    <w:r w:rsidR="00E94BFA">
      <w:t>5</w:t>
    </w:r>
    <w:r w:rsidR="005D49FE">
      <w:t xml:space="preserve"> </w:t>
    </w:r>
    <w:r w:rsidR="007D44F3">
      <w:tab/>
      <w:t xml:space="preserve">Page </w:t>
    </w:r>
    <w:r w:rsidR="007D44F3">
      <w:rPr>
        <w:noProof w:val="0"/>
      </w:rPr>
      <w:fldChar w:fldCharType="begin"/>
    </w:r>
    <w:r w:rsidR="007D44F3">
      <w:instrText xml:space="preserve"> PAGE   \* MERGEFORMAT </w:instrText>
    </w:r>
    <w:r w:rsidR="007D44F3">
      <w:rPr>
        <w:noProof w:val="0"/>
      </w:rPr>
      <w:fldChar w:fldCharType="separate"/>
    </w:r>
    <w:r w:rsidR="007D44F3">
      <w:t>1</w:t>
    </w:r>
    <w:r w:rsidR="007D44F3">
      <w:fldChar w:fldCharType="end"/>
    </w:r>
    <w:r w:rsidR="007D44F3">
      <w:t xml:space="preserve"> of </w:t>
    </w:r>
    <w:r w:rsidR="007D44F3">
      <w:rPr>
        <w:noProof w:val="0"/>
      </w:rPr>
      <w:fldChar w:fldCharType="begin"/>
    </w:r>
    <w:r w:rsidR="007D44F3">
      <w:rPr>
        <w:noProof w:val="0"/>
      </w:rPr>
      <w:instrText xml:space="preserve"> NUMPAGES   \* MERGEFORMAT </w:instrText>
    </w:r>
    <w:r w:rsidR="007D44F3">
      <w:rPr>
        <w:noProof w:val="0"/>
      </w:rPr>
      <w:fldChar w:fldCharType="separate"/>
    </w:r>
    <w:r w:rsidR="007D44F3">
      <w:t>1</w:t>
    </w:r>
    <w:r w:rsidR="007D44F3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7069" w14:textId="77777777" w:rsidR="003966DF" w:rsidRDefault="003966DF" w:rsidP="00992EDB">
      <w:r>
        <w:separator/>
      </w:r>
    </w:p>
  </w:footnote>
  <w:footnote w:type="continuationSeparator" w:id="0">
    <w:p w14:paraId="6E6E69B9" w14:textId="77777777" w:rsidR="003966DF" w:rsidRDefault="003966DF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BC6D" w14:textId="777A1527" w:rsidR="00DA6743" w:rsidRDefault="00DA6743" w:rsidP="00DA6743">
    <w:pPr>
      <w:pStyle w:val="Header"/>
      <w:jc w:val="center"/>
    </w:pPr>
    <w:r>
      <w:rPr>
        <w:noProof/>
      </w:rPr>
      <w:drawing>
        <wp:inline distT="0" distB="0" distL="0" distR="0" wp14:anchorId="218A6358" wp14:editId="5511E948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3030BB9"/>
    <w:multiLevelType w:val="hybridMultilevel"/>
    <w:tmpl w:val="C9985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300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B0A2E"/>
    <w:rsid w:val="000B418D"/>
    <w:rsid w:val="000B6416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25144"/>
    <w:rsid w:val="00325E4B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966DF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2300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C6A30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44F3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A0FEB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1EF9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078B"/>
    <w:rsid w:val="00B91D49"/>
    <w:rsid w:val="00B91FF3"/>
    <w:rsid w:val="00B94B71"/>
    <w:rsid w:val="00BA09BB"/>
    <w:rsid w:val="00BA2EEC"/>
    <w:rsid w:val="00BB05A3"/>
    <w:rsid w:val="00BB7312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56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39B4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875B9"/>
    <w:rsid w:val="00D91394"/>
    <w:rsid w:val="00D91A4C"/>
    <w:rsid w:val="00D922D3"/>
    <w:rsid w:val="00D9256C"/>
    <w:rsid w:val="00D972F4"/>
    <w:rsid w:val="00DA1F3D"/>
    <w:rsid w:val="00DA6145"/>
    <w:rsid w:val="00DA6743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4BFA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0E5A"/>
    <w:rsid w:val="00EF3848"/>
    <w:rsid w:val="00F0128C"/>
    <w:rsid w:val="00F05865"/>
    <w:rsid w:val="00F12489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19C7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AEF8EC"/>
  <w15:chartTrackingRefBased/>
  <w15:docId w15:val="{F7B47E2B-CA5B-4066-A5DD-0EDC3BA2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FC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325E4B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325E4B"/>
    <w:pPr>
      <w:keepNext/>
      <w:spacing w:after="200"/>
      <w:ind w:firstLine="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basedOn w:val="Normal"/>
    <w:link w:val="Heading3Char"/>
    <w:uiPriority w:val="9"/>
    <w:unhideWhenUsed/>
    <w:qFormat/>
    <w:rsid w:val="00325E4B"/>
    <w:pPr>
      <w:keepNext/>
      <w:tabs>
        <w:tab w:val="left" w:pos="720"/>
      </w:tabs>
      <w:ind w:left="720" w:hanging="720"/>
      <w:outlineLvl w:val="2"/>
    </w:pPr>
    <w:rPr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325E4B"/>
    <w:pPr>
      <w:outlineLvl w:val="3"/>
    </w:pPr>
  </w:style>
  <w:style w:type="paragraph" w:styleId="Heading5">
    <w:name w:val="heading 5"/>
    <w:basedOn w:val="Heading3"/>
    <w:next w:val="Heading4"/>
    <w:link w:val="Heading5Char"/>
    <w:uiPriority w:val="9"/>
    <w:unhideWhenUsed/>
    <w:rsid w:val="00325E4B"/>
    <w:pPr>
      <w:tabs>
        <w:tab w:val="left" w:pos="1080"/>
      </w:tabs>
      <w:ind w:left="1080" w:hanging="1080"/>
      <w:outlineLvl w:val="4"/>
    </w:pPr>
  </w:style>
  <w:style w:type="paragraph" w:styleId="Heading6">
    <w:name w:val="heading 6"/>
    <w:basedOn w:val="Heading4"/>
    <w:link w:val="Heading6Char"/>
    <w:uiPriority w:val="9"/>
    <w:unhideWhenUsed/>
    <w:rsid w:val="00325E4B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325E4B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325E4B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325E4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25E4B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325E4B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325E4B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325E4B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325E4B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325E4B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325E4B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325E4B"/>
    <w:rPr>
      <w:rFonts w:ascii="Arial" w:eastAsiaTheme="majorEastAsia" w:hAnsi="Arial" w:cs="Arial"/>
      <w:b/>
      <w:i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rsid w:val="00325E4B"/>
    <w:rPr>
      <w:rFonts w:ascii="Arial" w:eastAsiaTheme="majorEastAsia" w:hAnsi="Arial" w:cs="Arial"/>
      <w:b/>
      <w:i/>
      <w:color w:val="000000" w:themeColor="text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NoSpacing">
    <w:name w:val="No Spacing"/>
    <w:uiPriority w:val="1"/>
    <w:qFormat/>
    <w:rsid w:val="00512300"/>
    <w:pPr>
      <w:spacing w:after="0"/>
      <w:ind w:firstLine="0"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ewitt\Desktop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AC35-8FAA-4E49-A890-48DA18BA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Template.dotx</Template>
  <TotalTime>0</TotalTime>
  <Pages>1</Pages>
  <Words>325</Words>
  <Characters>1854</Characters>
  <Application>Microsoft Office Word</Application>
  <DocSecurity>0</DocSecurity>
  <PresentationFormat>15|.DOCX</PresentationFormat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3118-F-9 Record Retention Requirements</vt:lpstr>
    </vt:vector>
  </TitlesOfParts>
  <Company>Thrun Law Firm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3118-F-9 Record Retention Requirements</dc:title>
  <dc:subject>3100 - General Operations</dc:subject>
  <dc:creator>Thrun Attorneys</dc:creator>
  <cp:keywords/>
  <dc:description/>
  <cp:lastModifiedBy>MICHELLE MUNYON</cp:lastModifiedBy>
  <cp:revision>2</cp:revision>
  <cp:lastPrinted>2021-08-12T14:11:00Z</cp:lastPrinted>
  <dcterms:created xsi:type="dcterms:W3CDTF">2025-02-26T14:17:00Z</dcterms:created>
  <dcterms:modified xsi:type="dcterms:W3CDTF">2025-02-26T14:17:00Z</dcterms:modified>
  <cp:category>Board Policy</cp:category>
</cp:coreProperties>
</file>